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F17" w:rsidRDefault="00B30F17">
      <w:pPr>
        <w:rPr>
          <w:rFonts w:ascii="仿宋_GB2312" w:eastAsia="仿宋_GB2312"/>
          <w:sz w:val="32"/>
          <w:szCs w:val="3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纯文本 1025" o:spid="_x0000_s1026" type="#_x0000_t136" style="position:absolute;left:0;text-align:left;margin-left:0;margin-top:15.6pt;width:342pt;height:39pt;z-index:251654656" o:preferrelative="t" fillcolor="red" strokecolor="red">
            <v:stroke miterlimit="2"/>
            <v:textpath style="font-family:&quot;方正小标宋简体&quot;" trim="t" fitpath="t" string="宁夏回族自治区非公有制经济服务局"/>
            <o:lock v:ext="edit" text="f"/>
          </v:shape>
        </w:pict>
      </w:r>
    </w:p>
    <w:p w:rsidR="00B30F17" w:rsidRDefault="00B30F17">
      <w:pPr>
        <w:rPr>
          <w:rFonts w:ascii="仿宋_GB2312" w:eastAsia="仿宋_GB2312"/>
          <w:sz w:val="32"/>
          <w:szCs w:val="32"/>
        </w:rPr>
      </w:pPr>
      <w:r>
        <w:rPr>
          <w:noProof/>
        </w:rPr>
        <w:pict>
          <v:shape id="艺术字: 纯文本 1026" o:spid="_x0000_s1027" type="#_x0000_t136" style="position:absolute;left:0;text-align:left;margin-left:351pt;margin-top:15.6pt;width:1in;height:46.8pt;z-index:251656704" o:preferrelative="t" fillcolor="red" strokecolor="red">
            <v:stroke miterlimit="2"/>
            <v:textpath style="font-family:&quot;方正小标宋简体&quot;" trim="t" fitpath="t" string="文件"/>
            <o:lock v:ext="edit" text="f"/>
          </v:shape>
        </w:pict>
      </w:r>
    </w:p>
    <w:p w:rsidR="00B30F17" w:rsidRDefault="00B30F17">
      <w:pPr>
        <w:rPr>
          <w:rFonts w:ascii="仿宋_GB2312" w:eastAsia="仿宋_GB2312"/>
          <w:sz w:val="32"/>
          <w:szCs w:val="32"/>
        </w:rPr>
      </w:pPr>
    </w:p>
    <w:p w:rsidR="00B30F17" w:rsidRDefault="00B30F17">
      <w:pPr>
        <w:tabs>
          <w:tab w:val="left" w:pos="6840"/>
        </w:tabs>
        <w:rPr>
          <w:rFonts w:ascii="仿宋_GB2312" w:eastAsia="仿宋_GB2312"/>
          <w:sz w:val="32"/>
          <w:szCs w:val="32"/>
        </w:rPr>
      </w:pPr>
      <w:r>
        <w:rPr>
          <w:noProof/>
        </w:rPr>
        <w:pict>
          <v:shape id="艺术字: 纯文本 1027" o:spid="_x0000_s1028" type="#_x0000_t136" style="position:absolute;left:0;text-align:left;margin-left:.15pt;margin-top:.95pt;width:341.25pt;height:37.45pt;z-index:251655680" o:preferrelative="t" fillcolor="red" strokecolor="red">
            <v:stroke miterlimit="2"/>
            <v:textpath style="font-family:&quot;方正小标宋简体&quot;" trim="t" fitpath="t" string="宁  夏  回  族  自  治  区  财  政  厅"/>
            <o:lock v:ext="edit" text="f"/>
          </v:shape>
        </w:pict>
      </w:r>
    </w:p>
    <w:p w:rsidR="00B30F17" w:rsidRDefault="00B30F17">
      <w:pPr>
        <w:rPr>
          <w:rFonts w:ascii="仿宋_GB2312" w:eastAsia="仿宋_GB2312"/>
          <w:sz w:val="32"/>
          <w:szCs w:val="32"/>
        </w:rPr>
      </w:pPr>
    </w:p>
    <w:p w:rsidR="00B30F17" w:rsidRDefault="00B30F17" w:rsidP="00A84AFB">
      <w:pPr>
        <w:spacing w:line="400" w:lineRule="exact"/>
        <w:ind w:firstLineChars="700" w:firstLine="31680"/>
        <w:rPr>
          <w:rFonts w:ascii="仿宋_GB2312" w:eastAsia="仿宋_GB2312"/>
          <w:sz w:val="32"/>
          <w:szCs w:val="32"/>
        </w:rPr>
      </w:pPr>
    </w:p>
    <w:p w:rsidR="00B30F17" w:rsidRDefault="00B30F17">
      <w:pPr>
        <w:jc w:val="center"/>
        <w:rPr>
          <w:rFonts w:ascii="仿宋_GB2312" w:eastAsia="仿宋_GB2312"/>
          <w:sz w:val="32"/>
          <w:szCs w:val="32"/>
        </w:rPr>
      </w:pPr>
      <w:r>
        <w:rPr>
          <w:rFonts w:ascii="仿宋_GB2312" w:eastAsia="仿宋_GB2312"/>
          <w:sz w:val="32"/>
          <w:szCs w:val="32"/>
        </w:rPr>
        <w:t xml:space="preserve"> </w:t>
      </w:r>
      <w:r>
        <w:rPr>
          <w:rFonts w:ascii="仿宋_GB2312" w:eastAsia="仿宋_GB2312" w:hint="eastAsia"/>
          <w:sz w:val="32"/>
          <w:szCs w:val="32"/>
        </w:rPr>
        <w:t>宁非公经发〔</w:t>
      </w:r>
      <w:r>
        <w:rPr>
          <w:rFonts w:ascii="仿宋_GB2312" w:eastAsia="仿宋_GB2312"/>
          <w:sz w:val="32"/>
          <w:szCs w:val="32"/>
        </w:rPr>
        <w:t>2016</w:t>
      </w:r>
      <w:r>
        <w:rPr>
          <w:rFonts w:ascii="仿宋_GB2312" w:eastAsia="仿宋_GB2312" w:hint="eastAsia"/>
          <w:sz w:val="32"/>
          <w:szCs w:val="32"/>
        </w:rPr>
        <w:t>〕</w:t>
      </w:r>
      <w:r>
        <w:rPr>
          <w:rFonts w:ascii="仿宋_GB2312" w:eastAsia="仿宋_GB2312"/>
          <w:sz w:val="32"/>
          <w:szCs w:val="32"/>
        </w:rPr>
        <w:t>126</w:t>
      </w:r>
      <w:r>
        <w:rPr>
          <w:rFonts w:ascii="仿宋_GB2312" w:eastAsia="仿宋_GB2312" w:hint="eastAsia"/>
          <w:sz w:val="32"/>
          <w:szCs w:val="32"/>
        </w:rPr>
        <w:t>号</w:t>
      </w:r>
    </w:p>
    <w:p w:rsidR="00B30F17" w:rsidRDefault="00B30F17">
      <w:pPr>
        <w:rPr>
          <w:rFonts w:ascii="仿宋_GB2312" w:eastAsia="仿宋_GB2312"/>
          <w:sz w:val="32"/>
          <w:szCs w:val="32"/>
        </w:rPr>
      </w:pPr>
      <w:r>
        <w:rPr>
          <w:noProof/>
        </w:rPr>
        <w:pict>
          <v:line id="直线 1028" o:spid="_x0000_s1029" style="position:absolute;left:0;text-align:left;z-index:251657728" from="0,8pt" to="440.9pt,8.05pt" o:preferrelative="t" strokecolor="red" strokeweight="1.5pt">
            <v:stroke miterlimit="2"/>
          </v:line>
        </w:pict>
      </w:r>
    </w:p>
    <w:p w:rsidR="00B30F17" w:rsidRDefault="00B30F17">
      <w:pPr>
        <w:spacing w:line="600" w:lineRule="exact"/>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t>自治区非公有制经济服务局</w:t>
      </w:r>
      <w:r>
        <w:rPr>
          <w:rFonts w:ascii="方正小标宋简体" w:eastAsia="方正小标宋简体" w:hAnsi="方正小标宋简体" w:cs="方正小标宋简体"/>
          <w:bCs/>
          <w:sz w:val="44"/>
          <w:szCs w:val="44"/>
        </w:rPr>
        <w:t xml:space="preserve"> </w:t>
      </w:r>
      <w:r>
        <w:rPr>
          <w:rFonts w:ascii="方正小标宋简体" w:eastAsia="方正小标宋简体" w:hAnsi="方正小标宋简体" w:cs="方正小标宋简体" w:hint="eastAsia"/>
          <w:bCs/>
          <w:sz w:val="44"/>
          <w:szCs w:val="44"/>
        </w:rPr>
        <w:t>自治区财政厅</w:t>
      </w:r>
    </w:p>
    <w:p w:rsidR="00B30F17" w:rsidRDefault="00B30F17">
      <w:pPr>
        <w:spacing w:line="600" w:lineRule="exact"/>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t>关于印发《自治区“财保贷”贷款风险</w:t>
      </w:r>
    </w:p>
    <w:p w:rsidR="00B30F17" w:rsidRDefault="00B30F17">
      <w:pPr>
        <w:spacing w:line="600" w:lineRule="exact"/>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t>补偿业务管理办法》的通知</w:t>
      </w:r>
    </w:p>
    <w:p w:rsidR="00B30F17" w:rsidRDefault="00B30F17">
      <w:pPr>
        <w:spacing w:line="600" w:lineRule="exact"/>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bCs/>
          <w:sz w:val="44"/>
          <w:szCs w:val="44"/>
        </w:rPr>
        <w:t xml:space="preserve">  </w:t>
      </w:r>
    </w:p>
    <w:p w:rsidR="00B30F17" w:rsidRDefault="00B30F17">
      <w:pPr>
        <w:spacing w:line="600" w:lineRule="exact"/>
        <w:jc w:val="left"/>
        <w:rPr>
          <w:rFonts w:ascii="仿宋_GB2312" w:eastAsia="仿宋_GB2312"/>
          <w:sz w:val="32"/>
          <w:szCs w:val="32"/>
        </w:rPr>
      </w:pPr>
      <w:r>
        <w:rPr>
          <w:rFonts w:ascii="仿宋_GB2312" w:eastAsia="仿宋_GB2312" w:hint="eastAsia"/>
          <w:sz w:val="32"/>
          <w:szCs w:val="32"/>
        </w:rPr>
        <w:t>各市（县）中小企业主管部门、财政局、有关单位：</w:t>
      </w:r>
    </w:p>
    <w:p w:rsidR="00B30F17" w:rsidRDefault="00B30F17">
      <w:pPr>
        <w:spacing w:line="600" w:lineRule="exact"/>
        <w:ind w:firstLine="645"/>
        <w:jc w:val="left"/>
        <w:rPr>
          <w:rFonts w:ascii="仿宋_GB2312" w:eastAsia="仿宋_GB2312"/>
          <w:sz w:val="32"/>
          <w:szCs w:val="32"/>
        </w:rPr>
      </w:pPr>
      <w:r>
        <w:rPr>
          <w:rFonts w:ascii="仿宋_GB2312" w:eastAsia="仿宋_GB2312" w:hint="eastAsia"/>
          <w:sz w:val="32"/>
          <w:szCs w:val="32"/>
        </w:rPr>
        <w:t>现将《自治区“财保贷”贷款风险补偿业务管理办法》印发给你们，请遵照执行。</w:t>
      </w:r>
    </w:p>
    <w:p w:rsidR="00B30F17" w:rsidRDefault="00B30F17">
      <w:pPr>
        <w:spacing w:line="600" w:lineRule="exact"/>
        <w:ind w:firstLine="645"/>
        <w:jc w:val="left"/>
        <w:rPr>
          <w:rFonts w:ascii="仿宋_GB2312" w:eastAsia="仿宋_GB2312"/>
          <w:sz w:val="32"/>
          <w:szCs w:val="32"/>
        </w:rPr>
      </w:pPr>
    </w:p>
    <w:p w:rsidR="00B30F17" w:rsidRDefault="00B30F17">
      <w:pPr>
        <w:spacing w:line="600" w:lineRule="exact"/>
        <w:ind w:firstLine="645"/>
        <w:jc w:val="left"/>
        <w:rPr>
          <w:rFonts w:ascii="仿宋_GB2312" w:eastAsia="仿宋_GB2312"/>
          <w:sz w:val="32"/>
          <w:szCs w:val="32"/>
        </w:rPr>
      </w:pPr>
    </w:p>
    <w:p w:rsidR="00B30F17" w:rsidRDefault="00B30F17">
      <w:pPr>
        <w:spacing w:line="600" w:lineRule="exact"/>
        <w:jc w:val="left"/>
        <w:rPr>
          <w:rFonts w:ascii="仿宋_GB2312" w:eastAsia="仿宋_GB2312"/>
          <w:sz w:val="32"/>
          <w:szCs w:val="32"/>
        </w:rPr>
      </w:pPr>
      <w:r>
        <w:rPr>
          <w:rFonts w:ascii="仿宋_GB2312" w:eastAsia="仿宋_GB2312"/>
          <w:sz w:val="32"/>
          <w:szCs w:val="32"/>
        </w:rPr>
        <w:t xml:space="preserve">   </w:t>
      </w:r>
      <w:r>
        <w:rPr>
          <w:rFonts w:ascii="仿宋_GB2312" w:eastAsia="仿宋_GB2312" w:hint="eastAsia"/>
          <w:sz w:val="32"/>
          <w:szCs w:val="32"/>
        </w:rPr>
        <w:t>自治区非公有制经济服务局</w:t>
      </w:r>
      <w:r>
        <w:rPr>
          <w:rFonts w:ascii="仿宋_GB2312" w:eastAsia="仿宋_GB2312"/>
          <w:sz w:val="32"/>
          <w:szCs w:val="32"/>
        </w:rPr>
        <w:t xml:space="preserve">           </w:t>
      </w:r>
      <w:r>
        <w:rPr>
          <w:rFonts w:ascii="仿宋_GB2312" w:eastAsia="仿宋_GB2312" w:hint="eastAsia"/>
          <w:sz w:val="32"/>
          <w:szCs w:val="32"/>
        </w:rPr>
        <w:t>自治区财政厅</w:t>
      </w:r>
      <w:r>
        <w:rPr>
          <w:rFonts w:ascii="仿宋_GB2312" w:eastAsia="仿宋_GB2312"/>
          <w:sz w:val="32"/>
          <w:szCs w:val="32"/>
        </w:rPr>
        <w:t xml:space="preserve">        </w:t>
      </w:r>
    </w:p>
    <w:p w:rsidR="00B30F17" w:rsidRDefault="00B30F17">
      <w:pPr>
        <w:spacing w:line="600" w:lineRule="exact"/>
        <w:ind w:firstLine="645"/>
        <w:jc w:val="left"/>
        <w:rPr>
          <w:rFonts w:ascii="仿宋_GB2312" w:eastAsia="仿宋_GB2312"/>
          <w:sz w:val="32"/>
          <w:szCs w:val="32"/>
        </w:rPr>
      </w:pPr>
      <w:r>
        <w:rPr>
          <w:rFonts w:ascii="仿宋_GB2312" w:eastAsia="仿宋_GB2312"/>
          <w:sz w:val="32"/>
          <w:szCs w:val="32"/>
        </w:rPr>
        <w:t xml:space="preserve">                                2016</w:t>
      </w:r>
      <w:r>
        <w:rPr>
          <w:rFonts w:ascii="仿宋_GB2312" w:eastAsia="仿宋_GB2312" w:hint="eastAsia"/>
          <w:sz w:val="32"/>
          <w:szCs w:val="32"/>
        </w:rPr>
        <w:t>年</w:t>
      </w:r>
      <w:r>
        <w:rPr>
          <w:rFonts w:ascii="仿宋_GB2312" w:eastAsia="仿宋_GB2312"/>
          <w:sz w:val="32"/>
          <w:szCs w:val="32"/>
        </w:rPr>
        <w:t>10</w:t>
      </w:r>
      <w:r>
        <w:rPr>
          <w:rFonts w:ascii="仿宋_GB2312" w:eastAsia="仿宋_GB2312" w:hint="eastAsia"/>
          <w:sz w:val="32"/>
          <w:szCs w:val="32"/>
        </w:rPr>
        <w:t>月</w:t>
      </w:r>
      <w:r>
        <w:rPr>
          <w:rFonts w:ascii="仿宋_GB2312" w:eastAsia="仿宋_GB2312"/>
          <w:sz w:val="32"/>
          <w:szCs w:val="32"/>
        </w:rPr>
        <w:t>13</w:t>
      </w:r>
      <w:r>
        <w:rPr>
          <w:rFonts w:ascii="仿宋_GB2312" w:eastAsia="仿宋_GB2312" w:hint="eastAsia"/>
          <w:sz w:val="32"/>
          <w:szCs w:val="32"/>
        </w:rPr>
        <w:t>日</w:t>
      </w:r>
    </w:p>
    <w:p w:rsidR="00B30F17" w:rsidRDefault="00B30F17">
      <w:pPr>
        <w:spacing w:line="600" w:lineRule="exact"/>
        <w:jc w:val="center"/>
        <w:rPr>
          <w:rFonts w:ascii="方正小标宋简体" w:eastAsia="方正小标宋简体"/>
          <w:sz w:val="44"/>
          <w:szCs w:val="44"/>
        </w:rPr>
      </w:pPr>
    </w:p>
    <w:p w:rsidR="00B30F17" w:rsidRDefault="00B30F17">
      <w:pPr>
        <w:spacing w:line="600" w:lineRule="exact"/>
        <w:jc w:val="center"/>
        <w:rPr>
          <w:rFonts w:ascii="方正小标宋简体" w:eastAsia="方正小标宋简体" w:hAnsi="方正小标宋简体" w:cs="方正小标宋简体"/>
          <w:sz w:val="44"/>
          <w:szCs w:val="44"/>
        </w:rPr>
        <w:sectPr w:rsidR="00B30F17">
          <w:headerReference w:type="even" r:id="rId6"/>
          <w:headerReference w:type="default" r:id="rId7"/>
          <w:footerReference w:type="even" r:id="rId8"/>
          <w:footerReference w:type="default" r:id="rId9"/>
          <w:headerReference w:type="first" r:id="rId10"/>
          <w:footerReference w:type="first" r:id="rId11"/>
          <w:pgSz w:w="11906" w:h="16838"/>
          <w:pgMar w:top="2098" w:right="1587" w:bottom="1984" w:left="1587" w:header="851" w:footer="1587" w:gutter="0"/>
          <w:pgNumType w:fmt="numberInDash"/>
          <w:cols w:space="720"/>
          <w:docGrid w:type="lines" w:linePitch="327"/>
        </w:sectPr>
      </w:pPr>
    </w:p>
    <w:p w:rsidR="00B30F17" w:rsidRDefault="00B30F17">
      <w:pPr>
        <w:spacing w:line="60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自治区“财保贷”贷款风险补偿业务</w:t>
      </w:r>
    </w:p>
    <w:p w:rsidR="00B30F17" w:rsidRDefault="00B30F17">
      <w:pPr>
        <w:spacing w:line="60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管理办法</w:t>
      </w:r>
    </w:p>
    <w:p w:rsidR="00B30F17" w:rsidRDefault="00B30F17">
      <w:pPr>
        <w:jc w:val="center"/>
        <w:rPr>
          <w:rFonts w:ascii="黑体" w:eastAsia="黑体" w:hAnsi="宋体"/>
          <w:sz w:val="32"/>
          <w:szCs w:val="32"/>
        </w:rPr>
      </w:pPr>
    </w:p>
    <w:p w:rsidR="00B30F17" w:rsidRDefault="00B30F17">
      <w:pPr>
        <w:jc w:val="center"/>
        <w:rPr>
          <w:rFonts w:ascii="黑体" w:eastAsia="黑体" w:hAnsi="宋体"/>
          <w:sz w:val="32"/>
          <w:szCs w:val="32"/>
        </w:rPr>
      </w:pPr>
      <w:r>
        <w:rPr>
          <w:rFonts w:ascii="黑体" w:eastAsia="黑体" w:hAnsi="宋体" w:hint="eastAsia"/>
          <w:sz w:val="32"/>
          <w:szCs w:val="32"/>
        </w:rPr>
        <w:t>第一章</w:t>
      </w:r>
      <w:r>
        <w:rPr>
          <w:rFonts w:ascii="黑体" w:eastAsia="黑体" w:hAnsi="宋体"/>
          <w:sz w:val="32"/>
          <w:szCs w:val="32"/>
        </w:rPr>
        <w:t xml:space="preserve">   </w:t>
      </w:r>
      <w:r>
        <w:rPr>
          <w:rFonts w:ascii="黑体" w:eastAsia="黑体" w:hAnsi="宋体" w:hint="eastAsia"/>
          <w:sz w:val="32"/>
          <w:szCs w:val="32"/>
        </w:rPr>
        <w:t>总则</w:t>
      </w:r>
    </w:p>
    <w:p w:rsidR="00B30F17" w:rsidRDefault="00B30F17" w:rsidP="00A84AFB">
      <w:pPr>
        <w:tabs>
          <w:tab w:val="left" w:pos="0"/>
        </w:tabs>
        <w:snapToGrid w:val="0"/>
        <w:spacing w:line="600" w:lineRule="exact"/>
        <w:ind w:leftChars="50" w:left="31680" w:firstLineChars="200" w:firstLine="31680"/>
        <w:rPr>
          <w:rFonts w:ascii="仿宋_GB2312" w:eastAsia="仿宋_GB2312"/>
          <w:sz w:val="32"/>
          <w:szCs w:val="32"/>
        </w:rPr>
      </w:pPr>
      <w:r>
        <w:rPr>
          <w:rFonts w:ascii="仿宋_GB2312" w:eastAsia="仿宋_GB2312" w:hint="eastAsia"/>
          <w:b/>
          <w:sz w:val="32"/>
          <w:szCs w:val="32"/>
        </w:rPr>
        <w:t>第一条</w:t>
      </w:r>
      <w:r>
        <w:rPr>
          <w:rFonts w:ascii="仿宋_GB2312" w:eastAsia="仿宋_GB2312"/>
          <w:b/>
          <w:sz w:val="32"/>
          <w:szCs w:val="32"/>
        </w:rPr>
        <w:t xml:space="preserve">  </w:t>
      </w:r>
      <w:r>
        <w:rPr>
          <w:rFonts w:ascii="仿宋_GB2312" w:eastAsia="仿宋_GB2312" w:hint="eastAsia"/>
          <w:sz w:val="32"/>
          <w:szCs w:val="32"/>
        </w:rPr>
        <w:t>根据《自治区人民政府办公厅关于进一步促进融资性担保行业发展的若干意见》（宁政办发〔</w:t>
      </w:r>
      <w:r>
        <w:rPr>
          <w:rFonts w:ascii="仿宋_GB2312" w:eastAsia="仿宋_GB2312"/>
          <w:sz w:val="32"/>
          <w:szCs w:val="32"/>
        </w:rPr>
        <w:t>2015</w:t>
      </w:r>
      <w:r>
        <w:rPr>
          <w:rFonts w:ascii="仿宋_GB2312" w:eastAsia="仿宋_GB2312" w:hint="eastAsia"/>
          <w:sz w:val="32"/>
          <w:szCs w:val="32"/>
        </w:rPr>
        <w:t>〕</w:t>
      </w:r>
      <w:r>
        <w:rPr>
          <w:rFonts w:ascii="仿宋_GB2312" w:eastAsia="仿宋_GB2312"/>
          <w:sz w:val="32"/>
          <w:szCs w:val="32"/>
        </w:rPr>
        <w:t>60</w:t>
      </w:r>
      <w:r>
        <w:rPr>
          <w:rFonts w:ascii="仿宋_GB2312" w:eastAsia="仿宋_GB2312" w:hint="eastAsia"/>
          <w:sz w:val="32"/>
          <w:szCs w:val="32"/>
        </w:rPr>
        <w:t>号）和《自治区中小企业及非公经济发展专项资金管理暂行办法》（宁财（企）发〔</w:t>
      </w:r>
      <w:r>
        <w:rPr>
          <w:rFonts w:ascii="仿宋_GB2312" w:eastAsia="仿宋_GB2312"/>
          <w:sz w:val="32"/>
          <w:szCs w:val="32"/>
        </w:rPr>
        <w:t>2016</w:t>
      </w:r>
      <w:r>
        <w:rPr>
          <w:rFonts w:ascii="仿宋_GB2312" w:eastAsia="仿宋_GB2312" w:hint="eastAsia"/>
          <w:sz w:val="32"/>
          <w:szCs w:val="32"/>
        </w:rPr>
        <w:t>〕</w:t>
      </w:r>
      <w:r>
        <w:rPr>
          <w:rFonts w:ascii="仿宋_GB2312" w:eastAsia="仿宋_GB2312"/>
          <w:sz w:val="32"/>
          <w:szCs w:val="32"/>
        </w:rPr>
        <w:t>365</w:t>
      </w:r>
      <w:r>
        <w:rPr>
          <w:rFonts w:ascii="仿宋_GB2312" w:eastAsia="仿宋_GB2312" w:hint="eastAsia"/>
          <w:sz w:val="32"/>
          <w:szCs w:val="32"/>
        </w:rPr>
        <w:t>号</w:t>
      </w:r>
      <w:r>
        <w:rPr>
          <w:rFonts w:ascii="仿宋_GB2312" w:eastAsia="仿宋_GB2312"/>
          <w:sz w:val="32"/>
          <w:szCs w:val="32"/>
        </w:rPr>
        <w:t xml:space="preserve"> </w:t>
      </w:r>
      <w:r>
        <w:rPr>
          <w:rFonts w:ascii="仿宋_GB2312" w:eastAsia="仿宋_GB2312" w:hint="eastAsia"/>
          <w:sz w:val="32"/>
          <w:szCs w:val="32"/>
        </w:rPr>
        <w:t>）等文件精神，特制定本办法。</w:t>
      </w:r>
    </w:p>
    <w:p w:rsidR="00B30F17" w:rsidRDefault="00B30F17" w:rsidP="00A84AFB">
      <w:pPr>
        <w:spacing w:line="600" w:lineRule="exact"/>
        <w:ind w:leftChars="50" w:left="31680" w:firstLine="645"/>
        <w:rPr>
          <w:rFonts w:ascii="仿宋_GB2312" w:eastAsia="仿宋_GB2312"/>
          <w:sz w:val="32"/>
          <w:szCs w:val="32"/>
        </w:rPr>
      </w:pPr>
      <w:r>
        <w:rPr>
          <w:rFonts w:ascii="仿宋_GB2312" w:eastAsia="仿宋_GB2312" w:hint="eastAsia"/>
          <w:b/>
          <w:sz w:val="32"/>
          <w:szCs w:val="32"/>
        </w:rPr>
        <w:t>第二条</w:t>
      </w:r>
      <w:r>
        <w:rPr>
          <w:rFonts w:ascii="仿宋_GB2312" w:eastAsia="仿宋_GB2312"/>
          <w:b/>
          <w:sz w:val="32"/>
          <w:szCs w:val="32"/>
        </w:rPr>
        <w:t xml:space="preserve">  </w:t>
      </w:r>
      <w:r>
        <w:rPr>
          <w:rFonts w:ascii="仿宋_GB2312" w:eastAsia="仿宋_GB2312" w:hint="eastAsia"/>
          <w:sz w:val="32"/>
          <w:szCs w:val="32"/>
        </w:rPr>
        <w:t>本办法所称“财保贷”业务，专项用于补偿金融机构和融资性担保机构对我区中小微企业贷款担保所发生的损失。鼓励支持市（县）政府、区内融资性担保机构出资建立贷款风险资金池，发挥财政资金杠杆作用。</w:t>
      </w:r>
    </w:p>
    <w:p w:rsidR="00B30F17" w:rsidRDefault="00B30F17" w:rsidP="00A84AFB">
      <w:pPr>
        <w:spacing w:line="600" w:lineRule="exact"/>
        <w:ind w:leftChars="50" w:left="31680" w:firstLine="645"/>
        <w:rPr>
          <w:rFonts w:ascii="仿宋_GB2312" w:eastAsia="仿宋_GB2312"/>
          <w:sz w:val="32"/>
          <w:szCs w:val="32"/>
        </w:rPr>
      </w:pPr>
      <w:r>
        <w:rPr>
          <w:rFonts w:ascii="仿宋_GB2312" w:eastAsia="仿宋_GB2312" w:hint="eastAsia"/>
          <w:b/>
          <w:sz w:val="32"/>
          <w:szCs w:val="32"/>
        </w:rPr>
        <w:t>第三条</w:t>
      </w:r>
      <w:r>
        <w:rPr>
          <w:rFonts w:ascii="仿宋_GB2312" w:eastAsia="仿宋_GB2312"/>
          <w:sz w:val="32"/>
          <w:szCs w:val="32"/>
        </w:rPr>
        <w:t xml:space="preserve">  </w:t>
      </w:r>
      <w:r>
        <w:rPr>
          <w:rFonts w:ascii="仿宋_GB2312" w:eastAsia="仿宋_GB2312" w:hint="eastAsia"/>
          <w:sz w:val="32"/>
          <w:szCs w:val="32"/>
        </w:rPr>
        <w:t>本办法所称</w:t>
      </w:r>
      <w:r>
        <w:rPr>
          <w:rFonts w:ascii="仿宋_GB2312" w:eastAsia="仿宋_GB2312" w:hAnsi="宋体" w:cs="宋体" w:hint="eastAsia"/>
          <w:color w:val="000000"/>
          <w:sz w:val="32"/>
          <w:szCs w:val="32"/>
        </w:rPr>
        <w:t>中小微企业，是指在我区行政区域内注册并从事实体经济运营，符合工业和信息化部、国家统计局、国家发展改革委、财政部《关于印发中小企业划型标准规定的通知》</w:t>
      </w:r>
      <w:r>
        <w:rPr>
          <w:rFonts w:ascii="仿宋_GB2312" w:eastAsia="仿宋_GB2312" w:hAnsi="宋体" w:cs="宋体"/>
          <w:color w:val="000000"/>
          <w:sz w:val="32"/>
          <w:szCs w:val="32"/>
        </w:rPr>
        <w:t>(</w:t>
      </w:r>
      <w:r>
        <w:rPr>
          <w:rFonts w:ascii="仿宋_GB2312" w:eastAsia="仿宋_GB2312" w:hAnsi="宋体" w:cs="宋体" w:hint="eastAsia"/>
          <w:color w:val="000000"/>
          <w:sz w:val="32"/>
          <w:szCs w:val="32"/>
        </w:rPr>
        <w:t>工信部联企业〔</w:t>
      </w:r>
      <w:r>
        <w:rPr>
          <w:rFonts w:ascii="仿宋_GB2312" w:eastAsia="仿宋_GB2312" w:hAnsi="宋体" w:cs="宋体"/>
          <w:color w:val="000000"/>
          <w:sz w:val="32"/>
          <w:szCs w:val="32"/>
        </w:rPr>
        <w:t>2011</w:t>
      </w:r>
      <w:r>
        <w:rPr>
          <w:rFonts w:ascii="仿宋_GB2312" w:eastAsia="仿宋_GB2312" w:hAnsi="宋体" w:cs="宋体" w:hint="eastAsia"/>
          <w:color w:val="000000"/>
          <w:sz w:val="32"/>
          <w:szCs w:val="32"/>
        </w:rPr>
        <w:t>〕</w:t>
      </w:r>
      <w:r>
        <w:rPr>
          <w:rFonts w:ascii="仿宋_GB2312" w:eastAsia="仿宋_GB2312" w:hAnsi="宋体" w:cs="宋体"/>
          <w:color w:val="000000"/>
          <w:sz w:val="32"/>
          <w:szCs w:val="32"/>
        </w:rPr>
        <w:t>300)</w:t>
      </w:r>
      <w:r>
        <w:rPr>
          <w:rFonts w:ascii="仿宋_GB2312" w:eastAsia="仿宋_GB2312" w:hAnsi="宋体" w:cs="宋体" w:hint="eastAsia"/>
          <w:color w:val="000000"/>
          <w:sz w:val="32"/>
          <w:szCs w:val="32"/>
        </w:rPr>
        <w:t>号</w:t>
      </w:r>
      <w:r>
        <w:rPr>
          <w:rFonts w:ascii="仿宋_GB2312" w:eastAsia="仿宋_GB2312" w:hAnsi="宋体" w:cs="宋体"/>
          <w:color w:val="000000"/>
          <w:sz w:val="32"/>
          <w:szCs w:val="32"/>
        </w:rPr>
        <w:t>)</w:t>
      </w:r>
      <w:r>
        <w:rPr>
          <w:rFonts w:ascii="仿宋_GB2312" w:eastAsia="仿宋_GB2312" w:hAnsi="宋体" w:cs="宋体" w:hint="eastAsia"/>
          <w:color w:val="000000"/>
          <w:sz w:val="32"/>
          <w:szCs w:val="32"/>
        </w:rPr>
        <w:t>规定的中型、小型、微型企业。</w:t>
      </w:r>
      <w:r>
        <w:rPr>
          <w:rFonts w:ascii="仿宋_GB2312" w:eastAsia="仿宋_GB2312" w:hint="eastAsia"/>
          <w:sz w:val="32"/>
          <w:szCs w:val="32"/>
        </w:rPr>
        <w:t>房地产开发企业等不符合国家、自治区产业政策导向的企业除外。</w:t>
      </w:r>
    </w:p>
    <w:p w:rsidR="00B30F17" w:rsidRDefault="00B30F17" w:rsidP="00A84AFB">
      <w:pPr>
        <w:spacing w:line="600" w:lineRule="exact"/>
        <w:ind w:leftChars="50" w:left="31680"/>
        <w:jc w:val="center"/>
        <w:rPr>
          <w:rFonts w:ascii="黑体" w:eastAsia="黑体" w:hAnsi="宋体"/>
          <w:sz w:val="32"/>
          <w:szCs w:val="32"/>
        </w:rPr>
      </w:pPr>
      <w:r>
        <w:rPr>
          <w:rFonts w:ascii="黑体" w:eastAsia="黑体" w:hAnsi="宋体" w:hint="eastAsia"/>
          <w:sz w:val="32"/>
          <w:szCs w:val="32"/>
        </w:rPr>
        <w:t>第二章</w:t>
      </w:r>
      <w:r>
        <w:rPr>
          <w:rFonts w:ascii="黑体" w:eastAsia="黑体" w:hAnsi="宋体"/>
          <w:sz w:val="32"/>
          <w:szCs w:val="32"/>
        </w:rPr>
        <w:t xml:space="preserve">  </w:t>
      </w:r>
      <w:r>
        <w:rPr>
          <w:rFonts w:ascii="黑体" w:eastAsia="黑体" w:hAnsi="宋体" w:hint="eastAsia"/>
          <w:sz w:val="32"/>
          <w:szCs w:val="32"/>
        </w:rPr>
        <w:t>贷款风险补偿资金</w:t>
      </w:r>
    </w:p>
    <w:p w:rsidR="00B30F17" w:rsidRDefault="00B30F17" w:rsidP="00A84AFB">
      <w:pPr>
        <w:spacing w:line="600" w:lineRule="exact"/>
        <w:ind w:leftChars="50" w:left="31680" w:firstLine="645"/>
        <w:rPr>
          <w:rFonts w:ascii="仿宋_GB2312" w:eastAsia="仿宋_GB2312"/>
          <w:sz w:val="32"/>
          <w:szCs w:val="32"/>
        </w:rPr>
      </w:pPr>
      <w:r>
        <w:rPr>
          <w:rFonts w:ascii="仿宋_GB2312" w:eastAsia="仿宋_GB2312" w:hint="eastAsia"/>
          <w:b/>
          <w:sz w:val="32"/>
          <w:szCs w:val="32"/>
        </w:rPr>
        <w:t>第四条</w:t>
      </w:r>
      <w:r>
        <w:rPr>
          <w:rFonts w:ascii="仿宋_GB2312" w:eastAsia="仿宋_GB2312"/>
          <w:bCs/>
          <w:sz w:val="32"/>
          <w:szCs w:val="32"/>
        </w:rPr>
        <w:t xml:space="preserve">  </w:t>
      </w:r>
      <w:r>
        <w:rPr>
          <w:rFonts w:ascii="仿宋_GB2312" w:eastAsia="仿宋_GB2312" w:hint="eastAsia"/>
          <w:bCs/>
          <w:sz w:val="32"/>
          <w:szCs w:val="32"/>
        </w:rPr>
        <w:t>贷款风险补偿资金由</w:t>
      </w:r>
      <w:r>
        <w:rPr>
          <w:rFonts w:ascii="仿宋_GB2312" w:eastAsia="仿宋_GB2312" w:hint="eastAsia"/>
          <w:sz w:val="32"/>
          <w:szCs w:val="32"/>
        </w:rPr>
        <w:t>自治区及市（县）两级财政资金、融资性担保机构入池的保证金、资金池利息收益组成。根据资金池运作情况、年度目标任务及当年自治区及市（县）两级财政资金预算情况适时补充。</w:t>
      </w:r>
    </w:p>
    <w:p w:rsidR="00B30F17" w:rsidRDefault="00B30F17" w:rsidP="00A84AFB">
      <w:pPr>
        <w:spacing w:line="600" w:lineRule="exact"/>
        <w:ind w:leftChars="50" w:left="31680"/>
        <w:rPr>
          <w:rFonts w:ascii="仿宋_GB2312" w:eastAsia="仿宋_GB2312"/>
          <w:sz w:val="32"/>
          <w:szCs w:val="32"/>
        </w:rPr>
      </w:pPr>
      <w:r>
        <w:rPr>
          <w:rFonts w:ascii="宋体" w:hAnsi="宋体"/>
          <w:b/>
          <w:sz w:val="32"/>
          <w:szCs w:val="32"/>
        </w:rPr>
        <w:t xml:space="preserve">  </w:t>
      </w:r>
      <w:r>
        <w:rPr>
          <w:rFonts w:ascii="宋体" w:hAnsi="宋体"/>
          <w:b/>
          <w:bCs/>
          <w:sz w:val="32"/>
          <w:szCs w:val="32"/>
        </w:rPr>
        <w:t xml:space="preserve"> </w:t>
      </w:r>
      <w:r>
        <w:rPr>
          <w:rFonts w:ascii="仿宋_GB2312" w:eastAsia="仿宋_GB2312"/>
          <w:b/>
          <w:bCs/>
          <w:sz w:val="32"/>
          <w:szCs w:val="32"/>
        </w:rPr>
        <w:t xml:space="preserve"> </w:t>
      </w:r>
      <w:r>
        <w:rPr>
          <w:rFonts w:ascii="仿宋_GB2312" w:eastAsia="仿宋_GB2312" w:hint="eastAsia"/>
          <w:b/>
          <w:bCs/>
          <w:sz w:val="32"/>
          <w:szCs w:val="32"/>
        </w:rPr>
        <w:t>第五条</w:t>
      </w:r>
      <w:r>
        <w:rPr>
          <w:rFonts w:ascii="仿宋_GB2312" w:eastAsia="仿宋_GB2312"/>
          <w:sz w:val="32"/>
          <w:szCs w:val="32"/>
        </w:rPr>
        <w:t xml:space="preserve">  </w:t>
      </w:r>
      <w:r>
        <w:rPr>
          <w:rFonts w:ascii="仿宋_GB2312" w:eastAsia="仿宋_GB2312" w:hint="eastAsia"/>
          <w:sz w:val="32"/>
          <w:szCs w:val="32"/>
        </w:rPr>
        <w:t>自治区财政厅和非公有制经济服务局作为贷款风险补偿资金的主管部门，负责制定管理办法、落实资金预算、划拨补偿资金和绩效考核评估；市（县）财政局和中小企业主管部门负责筹措及划拨本级财政资金、监督考核合作机构工作业绩，筛选推荐有融资需求的中小微企业，跟踪放贷情况，协助处置风险，定期向自治区财政厅、非公有制经济服务局报送贷款发放情况；担保机构会同合作银行负责审贷审保、风险把控，每月向当地市（县）中小企业主管部门和财政局上报发放贷款（承保）情况。</w:t>
      </w:r>
    </w:p>
    <w:p w:rsidR="00B30F17" w:rsidRDefault="00B30F17" w:rsidP="00A84AFB">
      <w:pPr>
        <w:spacing w:line="600" w:lineRule="exact"/>
        <w:ind w:leftChars="50" w:left="31680"/>
        <w:rPr>
          <w:rFonts w:ascii="仿宋_GB2312" w:eastAsia="仿宋_GB2312"/>
          <w:sz w:val="32"/>
          <w:szCs w:val="32"/>
        </w:rPr>
      </w:pPr>
      <w:r>
        <w:rPr>
          <w:rFonts w:ascii="宋体" w:hAnsi="宋体"/>
          <w:sz w:val="32"/>
          <w:szCs w:val="32"/>
        </w:rPr>
        <w:t xml:space="preserve">    </w:t>
      </w:r>
      <w:r>
        <w:rPr>
          <w:rFonts w:ascii="仿宋_GB2312" w:eastAsia="仿宋_GB2312" w:hint="eastAsia"/>
          <w:b/>
          <w:bCs/>
          <w:sz w:val="32"/>
          <w:szCs w:val="32"/>
        </w:rPr>
        <w:t>第六条</w:t>
      </w:r>
      <w:r>
        <w:rPr>
          <w:rFonts w:ascii="仿宋_GB2312" w:eastAsia="仿宋_GB2312"/>
          <w:sz w:val="32"/>
          <w:szCs w:val="32"/>
        </w:rPr>
        <w:t xml:space="preserve">  </w:t>
      </w:r>
      <w:r>
        <w:rPr>
          <w:rFonts w:ascii="仿宋_GB2312" w:eastAsia="仿宋_GB2312" w:hint="eastAsia"/>
          <w:sz w:val="32"/>
          <w:szCs w:val="32"/>
        </w:rPr>
        <w:t>贷款风险补偿资金池由试点市县选择合作担保机构设立专户管理，专款专用，在贷款风险资金池存续期间，除用于贷款风险补偿外，参与各方不得以任何理由支取或划转资金。</w:t>
      </w:r>
      <w:r>
        <w:rPr>
          <w:rFonts w:ascii="仿宋_GB2312" w:eastAsia="仿宋_GB2312"/>
          <w:sz w:val="32"/>
          <w:szCs w:val="32"/>
        </w:rPr>
        <w:t xml:space="preserve"> </w:t>
      </w:r>
    </w:p>
    <w:p w:rsidR="00B30F17" w:rsidRDefault="00B30F17" w:rsidP="00A84AFB">
      <w:pPr>
        <w:spacing w:line="600" w:lineRule="exact"/>
        <w:ind w:leftChars="50" w:left="31680"/>
        <w:jc w:val="center"/>
        <w:rPr>
          <w:rFonts w:ascii="黑体" w:eastAsia="黑体" w:hAnsi="宋体"/>
          <w:sz w:val="32"/>
          <w:szCs w:val="32"/>
        </w:rPr>
      </w:pPr>
      <w:r>
        <w:rPr>
          <w:rFonts w:ascii="黑体" w:eastAsia="黑体" w:hAnsi="宋体" w:hint="eastAsia"/>
          <w:sz w:val="32"/>
          <w:szCs w:val="32"/>
        </w:rPr>
        <w:t>第三章</w:t>
      </w:r>
      <w:r>
        <w:rPr>
          <w:rFonts w:ascii="黑体" w:eastAsia="黑体" w:hAnsi="宋体"/>
          <w:sz w:val="32"/>
          <w:szCs w:val="32"/>
        </w:rPr>
        <w:t xml:space="preserve">  </w:t>
      </w:r>
      <w:r>
        <w:rPr>
          <w:rFonts w:ascii="黑体" w:eastAsia="黑体" w:hAnsi="宋体" w:hint="eastAsia"/>
          <w:sz w:val="32"/>
          <w:szCs w:val="32"/>
        </w:rPr>
        <w:t>合作机构</w:t>
      </w:r>
    </w:p>
    <w:p w:rsidR="00B30F17" w:rsidRDefault="00B30F17" w:rsidP="00A84AFB">
      <w:pPr>
        <w:spacing w:line="600" w:lineRule="exact"/>
        <w:ind w:leftChars="50" w:left="31680" w:firstLine="645"/>
        <w:rPr>
          <w:rFonts w:ascii="仿宋_GB2312" w:eastAsia="仿宋_GB2312"/>
          <w:sz w:val="32"/>
          <w:szCs w:val="32"/>
        </w:rPr>
      </w:pPr>
      <w:r>
        <w:rPr>
          <w:rFonts w:ascii="仿宋_GB2312" w:eastAsia="仿宋_GB2312" w:hint="eastAsia"/>
          <w:b/>
          <w:bCs/>
          <w:sz w:val="32"/>
          <w:szCs w:val="32"/>
        </w:rPr>
        <w:t>第七条</w:t>
      </w:r>
      <w:r>
        <w:rPr>
          <w:rFonts w:ascii="仿宋_GB2312" w:eastAsia="仿宋_GB2312"/>
          <w:sz w:val="32"/>
          <w:szCs w:val="32"/>
        </w:rPr>
        <w:t xml:space="preserve">  </w:t>
      </w:r>
      <w:r>
        <w:rPr>
          <w:rFonts w:ascii="仿宋_GB2312" w:eastAsia="仿宋_GB2312" w:hint="eastAsia"/>
          <w:sz w:val="32"/>
          <w:szCs w:val="32"/>
        </w:rPr>
        <w:t>本办法所称合作银行，是指签订“财保贷”业务合作框架协议，承诺承担风险分担机制，提供优质服务的区内商业银行。</w:t>
      </w:r>
    </w:p>
    <w:p w:rsidR="00B30F17" w:rsidRDefault="00B30F17" w:rsidP="00A84AFB">
      <w:pPr>
        <w:spacing w:line="600" w:lineRule="exact"/>
        <w:ind w:leftChars="50" w:left="31680" w:firstLine="645"/>
        <w:rPr>
          <w:rFonts w:ascii="仿宋_GB2312" w:eastAsia="仿宋_GB2312"/>
          <w:sz w:val="32"/>
          <w:szCs w:val="32"/>
        </w:rPr>
      </w:pPr>
      <w:r>
        <w:rPr>
          <w:rFonts w:ascii="仿宋_GB2312" w:eastAsia="仿宋_GB2312" w:hint="eastAsia"/>
          <w:b/>
          <w:bCs/>
          <w:sz w:val="32"/>
          <w:szCs w:val="32"/>
        </w:rPr>
        <w:t>第八条</w:t>
      </w:r>
      <w:r>
        <w:rPr>
          <w:rFonts w:ascii="仿宋_GB2312" w:eastAsia="仿宋_GB2312"/>
          <w:sz w:val="32"/>
          <w:szCs w:val="32"/>
        </w:rPr>
        <w:t xml:space="preserve">  </w:t>
      </w:r>
      <w:r>
        <w:rPr>
          <w:rFonts w:ascii="仿宋_GB2312" w:eastAsia="仿宋_GB2312" w:hint="eastAsia"/>
          <w:sz w:val="32"/>
          <w:szCs w:val="32"/>
        </w:rPr>
        <w:t>担保机构须在我区依法设立、注册资本金</w:t>
      </w:r>
      <w:r>
        <w:rPr>
          <w:rFonts w:ascii="仿宋_GB2312" w:eastAsia="仿宋_GB2312"/>
          <w:sz w:val="32"/>
          <w:szCs w:val="32"/>
        </w:rPr>
        <w:t>3000</w:t>
      </w:r>
      <w:r>
        <w:rPr>
          <w:rFonts w:ascii="仿宋_GB2312" w:eastAsia="仿宋_GB2312" w:hint="eastAsia"/>
          <w:sz w:val="32"/>
          <w:szCs w:val="32"/>
        </w:rPr>
        <w:t>万元以上的国有专业性融资性担保公司；运作规范、财务管理制度健全，近两年未因违法行为受到监管部门的处罚。</w:t>
      </w:r>
    </w:p>
    <w:p w:rsidR="00B30F17" w:rsidRDefault="00B30F17">
      <w:pPr>
        <w:spacing w:line="600" w:lineRule="exact"/>
        <w:jc w:val="center"/>
        <w:rPr>
          <w:rFonts w:ascii="黑体" w:eastAsia="黑体" w:hAnsi="宋体"/>
          <w:sz w:val="32"/>
          <w:szCs w:val="32"/>
        </w:rPr>
      </w:pPr>
      <w:r>
        <w:rPr>
          <w:rFonts w:ascii="黑体" w:eastAsia="黑体" w:hAnsi="宋体" w:hint="eastAsia"/>
          <w:sz w:val="32"/>
          <w:szCs w:val="32"/>
        </w:rPr>
        <w:t>第四章</w:t>
      </w:r>
      <w:r>
        <w:rPr>
          <w:rFonts w:ascii="黑体" w:eastAsia="黑体" w:hAnsi="宋体"/>
          <w:sz w:val="32"/>
          <w:szCs w:val="32"/>
        </w:rPr>
        <w:t xml:space="preserve">  </w:t>
      </w:r>
      <w:r>
        <w:rPr>
          <w:rFonts w:ascii="黑体" w:eastAsia="黑体" w:hAnsi="宋体" w:hint="eastAsia"/>
          <w:sz w:val="32"/>
          <w:szCs w:val="32"/>
        </w:rPr>
        <w:t>运作方式</w:t>
      </w:r>
    </w:p>
    <w:p w:rsidR="00B30F17" w:rsidRDefault="00B30F17" w:rsidP="00A84AFB">
      <w:pPr>
        <w:spacing w:line="600" w:lineRule="exact"/>
        <w:ind w:leftChars="50" w:left="31680" w:firstLine="645"/>
        <w:rPr>
          <w:rFonts w:ascii="仿宋_GB2312" w:eastAsia="仿宋_GB2312"/>
          <w:sz w:val="32"/>
          <w:szCs w:val="32"/>
        </w:rPr>
      </w:pPr>
      <w:r>
        <w:rPr>
          <w:rFonts w:ascii="仿宋_GB2312" w:eastAsia="仿宋_GB2312" w:hint="eastAsia"/>
          <w:b/>
          <w:bCs/>
          <w:sz w:val="32"/>
          <w:szCs w:val="32"/>
        </w:rPr>
        <w:t>第九条</w:t>
      </w:r>
      <w:r>
        <w:rPr>
          <w:rFonts w:ascii="仿宋_GB2312" w:eastAsia="仿宋_GB2312"/>
          <w:sz w:val="32"/>
          <w:szCs w:val="32"/>
        </w:rPr>
        <w:t xml:space="preserve">  </w:t>
      </w:r>
      <w:r>
        <w:rPr>
          <w:rFonts w:ascii="仿宋_GB2312" w:eastAsia="仿宋_GB2312" w:hint="eastAsia"/>
          <w:sz w:val="32"/>
          <w:szCs w:val="32"/>
        </w:rPr>
        <w:t>市（县）财政局会同当地中小企业主管部门向自治区财政厅、非公有制经济服务局提交申请建立“财保贷”风险资金池的报告，明确本级财政风险补偿金额度，自治区财政厅会同非公有制经济服务局审定后下达资金及入池。融资性担保机构按两级财政资金之和同比例交纳入池资金，共同建立“财保贷”风险资金池，合作银行按资金池规模放大</w:t>
      </w:r>
      <w:r>
        <w:rPr>
          <w:rFonts w:ascii="仿宋_GB2312" w:eastAsia="仿宋_GB2312"/>
          <w:sz w:val="32"/>
          <w:szCs w:val="32"/>
        </w:rPr>
        <w:t>10</w:t>
      </w:r>
      <w:r>
        <w:rPr>
          <w:rFonts w:ascii="仿宋_GB2312" w:eastAsia="仿宋_GB2312" w:hint="eastAsia"/>
          <w:sz w:val="32"/>
          <w:szCs w:val="32"/>
        </w:rPr>
        <w:t>倍进行贷款。</w:t>
      </w:r>
    </w:p>
    <w:p w:rsidR="00B30F17" w:rsidRDefault="00B30F17" w:rsidP="00A84AFB">
      <w:pPr>
        <w:spacing w:line="600" w:lineRule="exact"/>
        <w:ind w:leftChars="50" w:left="31680" w:firstLine="645"/>
        <w:rPr>
          <w:rFonts w:ascii="仿宋_GB2312" w:eastAsia="仿宋_GB2312"/>
          <w:sz w:val="32"/>
          <w:szCs w:val="32"/>
        </w:rPr>
      </w:pPr>
      <w:r>
        <w:rPr>
          <w:rFonts w:ascii="仿宋_GB2312" w:eastAsia="仿宋_GB2312" w:hint="eastAsia"/>
          <w:b/>
          <w:bCs/>
          <w:sz w:val="32"/>
          <w:szCs w:val="32"/>
        </w:rPr>
        <w:t>第十条</w:t>
      </w:r>
      <w:r>
        <w:rPr>
          <w:rFonts w:ascii="仿宋_GB2312" w:eastAsia="仿宋_GB2312"/>
          <w:b/>
          <w:bCs/>
          <w:sz w:val="32"/>
          <w:szCs w:val="32"/>
        </w:rPr>
        <w:t xml:space="preserve"> </w:t>
      </w:r>
      <w:r>
        <w:rPr>
          <w:rFonts w:ascii="仿宋_GB2312" w:eastAsia="仿宋_GB2312"/>
          <w:sz w:val="32"/>
          <w:szCs w:val="32"/>
        </w:rPr>
        <w:t xml:space="preserve"> </w:t>
      </w:r>
      <w:r>
        <w:rPr>
          <w:rFonts w:ascii="仿宋_GB2312" w:eastAsia="仿宋_GB2312" w:hint="eastAsia"/>
          <w:sz w:val="32"/>
          <w:szCs w:val="32"/>
        </w:rPr>
        <w:t>合作银行和融资性担保机构独立审贷审保，同时须放宽抵质押范围，接受订单、存货、应收账款、股权、知识产权、工业园区早期土地质押等。单户贷款企业授信最高额度不超过</w:t>
      </w:r>
      <w:r>
        <w:rPr>
          <w:rFonts w:ascii="仿宋_GB2312" w:eastAsia="仿宋_GB2312"/>
          <w:sz w:val="32"/>
          <w:szCs w:val="32"/>
        </w:rPr>
        <w:t>1000</w:t>
      </w:r>
      <w:r>
        <w:rPr>
          <w:rFonts w:ascii="仿宋_GB2312" w:eastAsia="仿宋_GB2312" w:hint="eastAsia"/>
          <w:sz w:val="32"/>
          <w:szCs w:val="32"/>
        </w:rPr>
        <w:t>万元。</w:t>
      </w:r>
    </w:p>
    <w:p w:rsidR="00B30F17" w:rsidRDefault="00B30F17" w:rsidP="00A84AFB">
      <w:pPr>
        <w:spacing w:line="600" w:lineRule="exact"/>
        <w:ind w:leftChars="50" w:left="31680" w:firstLine="645"/>
        <w:rPr>
          <w:rFonts w:ascii="仿宋_GB2312" w:eastAsia="仿宋_GB2312" w:hAnsi="宋体"/>
          <w:sz w:val="32"/>
          <w:szCs w:val="32"/>
        </w:rPr>
      </w:pPr>
      <w:r>
        <w:rPr>
          <w:rFonts w:ascii="仿宋_GB2312" w:eastAsia="仿宋_GB2312" w:hAnsi="宋体" w:hint="eastAsia"/>
          <w:b/>
          <w:bCs/>
          <w:sz w:val="32"/>
          <w:szCs w:val="32"/>
        </w:rPr>
        <w:t>第十一条</w:t>
      </w:r>
      <w:r>
        <w:rPr>
          <w:rFonts w:ascii="仿宋_GB2312" w:eastAsia="仿宋_GB2312" w:hAnsi="宋体"/>
          <w:b/>
          <w:sz w:val="32"/>
          <w:szCs w:val="32"/>
        </w:rPr>
        <w:t xml:space="preserve">  </w:t>
      </w:r>
      <w:r>
        <w:rPr>
          <w:rFonts w:ascii="仿宋_GB2312" w:eastAsia="仿宋_GB2312" w:hint="eastAsia"/>
          <w:sz w:val="32"/>
          <w:szCs w:val="32"/>
        </w:rPr>
        <w:t>合作银行对贷款企业的贷款利率上浮比例不得超过人民银行同期基准利率的</w:t>
      </w:r>
      <w:r>
        <w:rPr>
          <w:rFonts w:ascii="仿宋_GB2312" w:eastAsia="仿宋_GB2312"/>
          <w:sz w:val="32"/>
          <w:szCs w:val="32"/>
        </w:rPr>
        <w:t>30%</w:t>
      </w:r>
      <w:r>
        <w:rPr>
          <w:rFonts w:ascii="仿宋_GB2312" w:eastAsia="仿宋_GB2312" w:hAnsi="宋体" w:hint="eastAsia"/>
          <w:sz w:val="32"/>
          <w:szCs w:val="32"/>
        </w:rPr>
        <w:t>。担保机构担保费率不得超过银行同期贷款基准利率的</w:t>
      </w:r>
      <w:r>
        <w:rPr>
          <w:rFonts w:ascii="仿宋_GB2312" w:eastAsia="仿宋_GB2312" w:hAnsi="宋体"/>
          <w:sz w:val="32"/>
          <w:szCs w:val="32"/>
        </w:rPr>
        <w:t>50%</w:t>
      </w:r>
      <w:r>
        <w:rPr>
          <w:rFonts w:ascii="仿宋_GB2312" w:eastAsia="仿宋_GB2312" w:hAnsi="宋体" w:hint="eastAsia"/>
          <w:sz w:val="32"/>
          <w:szCs w:val="32"/>
        </w:rPr>
        <w:t>。银行和担保机构均不得以保证金、咨询费、评估费等任何形式提高或变相提高企业贷款（担保）成本。</w:t>
      </w:r>
    </w:p>
    <w:p w:rsidR="00B30F17" w:rsidRDefault="00B30F17" w:rsidP="00A84AFB">
      <w:pPr>
        <w:spacing w:line="600" w:lineRule="exact"/>
        <w:ind w:leftChars="50" w:left="31680" w:firstLine="645"/>
        <w:rPr>
          <w:rFonts w:ascii="仿宋_GB2312" w:eastAsia="仿宋_GB2312" w:hAnsi="宋体"/>
          <w:sz w:val="32"/>
          <w:szCs w:val="32"/>
        </w:rPr>
      </w:pPr>
      <w:r>
        <w:rPr>
          <w:rFonts w:ascii="仿宋_GB2312" w:eastAsia="仿宋_GB2312" w:hAnsi="宋体" w:hint="eastAsia"/>
          <w:b/>
          <w:bCs/>
          <w:sz w:val="32"/>
          <w:szCs w:val="32"/>
        </w:rPr>
        <w:t>第十二条</w:t>
      </w:r>
      <w:r>
        <w:rPr>
          <w:rFonts w:ascii="仿宋_GB2312" w:eastAsia="仿宋_GB2312" w:hAnsi="宋体"/>
          <w:sz w:val="32"/>
          <w:szCs w:val="32"/>
        </w:rPr>
        <w:t xml:space="preserve">  </w:t>
      </w:r>
      <w:r>
        <w:rPr>
          <w:rFonts w:ascii="仿宋_GB2312" w:eastAsia="仿宋_GB2312" w:hAnsi="宋体" w:hint="eastAsia"/>
          <w:sz w:val="32"/>
          <w:szCs w:val="32"/>
        </w:rPr>
        <w:t>当贷款企业发生逾期直至无力偿还的最终损失，在风险资金池足额能够提供补偿资金的情况下，合作银行、融资性担保机构与财政资金按最终损失额的</w:t>
      </w:r>
      <w:r>
        <w:rPr>
          <w:rFonts w:ascii="仿宋_GB2312" w:eastAsia="仿宋_GB2312" w:hAnsi="宋体"/>
          <w:sz w:val="32"/>
          <w:szCs w:val="32"/>
        </w:rPr>
        <w:t>70%</w:t>
      </w:r>
      <w:r>
        <w:rPr>
          <w:rFonts w:ascii="仿宋_GB2312" w:eastAsia="仿宋_GB2312" w:hAnsi="仿宋" w:hint="eastAsia"/>
          <w:sz w:val="32"/>
          <w:szCs w:val="32"/>
        </w:rPr>
        <w:t>∶</w:t>
      </w:r>
      <w:r>
        <w:rPr>
          <w:rFonts w:ascii="仿宋_GB2312" w:eastAsia="仿宋_GB2312" w:hAnsi="宋体"/>
          <w:sz w:val="32"/>
          <w:szCs w:val="32"/>
        </w:rPr>
        <w:t>30%</w:t>
      </w:r>
      <w:r>
        <w:rPr>
          <w:rFonts w:ascii="仿宋_GB2312" w:eastAsia="仿宋_GB2312" w:hAnsi="宋体" w:hint="eastAsia"/>
          <w:sz w:val="32"/>
          <w:szCs w:val="32"/>
        </w:rPr>
        <w:t>比例分担，其中财政资金由自治区、市（县）两级各占</w:t>
      </w:r>
      <w:r>
        <w:rPr>
          <w:rFonts w:ascii="仿宋_GB2312" w:eastAsia="仿宋_GB2312" w:hAnsi="宋体"/>
          <w:sz w:val="32"/>
          <w:szCs w:val="32"/>
        </w:rPr>
        <w:t>15%</w:t>
      </w:r>
      <w:r>
        <w:rPr>
          <w:rFonts w:ascii="仿宋_GB2312" w:eastAsia="仿宋_GB2312" w:hAnsi="宋体" w:hint="eastAsia"/>
          <w:sz w:val="32"/>
          <w:szCs w:val="32"/>
        </w:rPr>
        <w:t>，银行和担保机构风险分担比例按协议约定为准（银行风险分担比例不得低于</w:t>
      </w:r>
      <w:r>
        <w:rPr>
          <w:rFonts w:ascii="仿宋_GB2312" w:eastAsia="仿宋_GB2312" w:hAnsi="宋体"/>
          <w:sz w:val="32"/>
          <w:szCs w:val="32"/>
        </w:rPr>
        <w:t>20%</w:t>
      </w:r>
      <w:r>
        <w:rPr>
          <w:rFonts w:ascii="仿宋_GB2312" w:eastAsia="仿宋_GB2312" w:hAnsi="宋体" w:hint="eastAsia"/>
          <w:sz w:val="32"/>
          <w:szCs w:val="32"/>
        </w:rPr>
        <w:t>）。对企业发生贷款逾期且担保机构履行了担保代偿责任的，可先按贷款代偿额的</w:t>
      </w:r>
      <w:r>
        <w:rPr>
          <w:rFonts w:ascii="仿宋_GB2312" w:eastAsia="仿宋_GB2312" w:hAnsi="宋体"/>
          <w:sz w:val="32"/>
          <w:szCs w:val="32"/>
        </w:rPr>
        <w:t>15%</w:t>
      </w:r>
      <w:r>
        <w:rPr>
          <w:rFonts w:ascii="仿宋_GB2312" w:eastAsia="仿宋_GB2312" w:hAnsi="宋体" w:hint="eastAsia"/>
          <w:sz w:val="32"/>
          <w:szCs w:val="32"/>
        </w:rPr>
        <w:t>拨付给担保机构，待最终损失额确认后按照约定的代偿分担比例进行分摊。若“贷款风险资金池”余额不足，按上述比例承担损失金额后，剩余损失由合作银行和融资性担保机构按约定比例分担。</w:t>
      </w:r>
    </w:p>
    <w:p w:rsidR="00B30F17" w:rsidRDefault="00B30F17" w:rsidP="00A84AFB">
      <w:pPr>
        <w:spacing w:line="600" w:lineRule="exact"/>
        <w:ind w:leftChars="50" w:left="31680" w:firstLine="645"/>
        <w:rPr>
          <w:rFonts w:ascii="仿宋_GB2312" w:eastAsia="仿宋_GB2312" w:hAnsi="宋体"/>
          <w:sz w:val="32"/>
          <w:szCs w:val="32"/>
        </w:rPr>
      </w:pPr>
      <w:r>
        <w:rPr>
          <w:rFonts w:ascii="仿宋_GB2312" w:eastAsia="仿宋_GB2312" w:hAnsi="宋体" w:hint="eastAsia"/>
          <w:sz w:val="32"/>
          <w:szCs w:val="32"/>
        </w:rPr>
        <w:t>最终损失的认定依据：通过人民法院执行措施仍不能收回贷款，人民法院依法作出中止、终结本次执行程序的裁定的；自人民法院依法启动执行程序之日起满</w:t>
      </w:r>
      <w:r>
        <w:rPr>
          <w:rFonts w:ascii="仿宋_GB2312" w:eastAsia="仿宋_GB2312" w:hAnsi="宋体"/>
          <w:sz w:val="32"/>
          <w:szCs w:val="32"/>
        </w:rPr>
        <w:t>1</w:t>
      </w:r>
      <w:r>
        <w:rPr>
          <w:rFonts w:ascii="仿宋_GB2312" w:eastAsia="仿宋_GB2312" w:hAnsi="宋体" w:hint="eastAsia"/>
          <w:sz w:val="32"/>
          <w:szCs w:val="32"/>
        </w:rPr>
        <w:t>年仍未执行终结的款项；贷款企业被依法宣告破产，且破产清算程序终结后仍未收回的款项。</w:t>
      </w:r>
    </w:p>
    <w:p w:rsidR="00B30F17" w:rsidRDefault="00B30F17" w:rsidP="00A84AFB">
      <w:pPr>
        <w:spacing w:line="600" w:lineRule="exact"/>
        <w:ind w:leftChars="50" w:left="31680" w:firstLine="645"/>
        <w:rPr>
          <w:rFonts w:ascii="仿宋_GB2312" w:eastAsia="仿宋_GB2312" w:hAnsi="宋体"/>
          <w:sz w:val="32"/>
          <w:szCs w:val="32"/>
        </w:rPr>
      </w:pPr>
      <w:r>
        <w:rPr>
          <w:rFonts w:ascii="仿宋_GB2312" w:eastAsia="仿宋_GB2312" w:hAnsi="宋体" w:hint="eastAsia"/>
          <w:b/>
          <w:bCs/>
          <w:sz w:val="32"/>
          <w:szCs w:val="32"/>
        </w:rPr>
        <w:t>第十三条</w:t>
      </w:r>
      <w:r>
        <w:rPr>
          <w:rFonts w:ascii="仿宋_GB2312" w:eastAsia="仿宋_GB2312" w:hAnsi="宋体"/>
          <w:b/>
          <w:bCs/>
          <w:sz w:val="32"/>
          <w:szCs w:val="32"/>
        </w:rPr>
        <w:t xml:space="preserve"> </w:t>
      </w:r>
      <w:r>
        <w:rPr>
          <w:rFonts w:ascii="仿宋_GB2312" w:eastAsia="仿宋_GB2312" w:hAnsi="宋体"/>
          <w:sz w:val="32"/>
          <w:szCs w:val="32"/>
        </w:rPr>
        <w:t xml:space="preserve"> </w:t>
      </w:r>
      <w:r>
        <w:rPr>
          <w:rFonts w:ascii="仿宋_GB2312" w:eastAsia="仿宋_GB2312" w:hAnsi="宋体" w:hint="eastAsia"/>
          <w:sz w:val="32"/>
          <w:szCs w:val="32"/>
        </w:rPr>
        <w:t>每半年由担保机构会同合作银行向市（县）财政局、</w:t>
      </w:r>
      <w:bookmarkStart w:id="0" w:name="_GoBack"/>
      <w:bookmarkEnd w:id="0"/>
      <w:r>
        <w:rPr>
          <w:rFonts w:ascii="仿宋_GB2312" w:eastAsia="仿宋_GB2312" w:hAnsi="宋体" w:hint="eastAsia"/>
          <w:sz w:val="32"/>
          <w:szCs w:val="32"/>
        </w:rPr>
        <w:t>中小企业主管部门提出申请，并提交代偿和最终损失的相关资料，经市（县）财政局、中小企业主管部门初审确认后上报自治区财政厅、非公有制经济服务局审核，并委托中介机构审计后，从风险补偿金账户中拨付给银行和担保机构。</w:t>
      </w:r>
    </w:p>
    <w:p w:rsidR="00B30F17" w:rsidRDefault="00B30F17" w:rsidP="00A84AFB">
      <w:pPr>
        <w:spacing w:line="600" w:lineRule="exact"/>
        <w:ind w:leftChars="50" w:left="31680" w:firstLine="645"/>
        <w:rPr>
          <w:rFonts w:ascii="仿宋_GB2312" w:eastAsia="仿宋_GB2312" w:hAnsi="宋体"/>
          <w:sz w:val="32"/>
          <w:szCs w:val="32"/>
        </w:rPr>
      </w:pPr>
      <w:r>
        <w:rPr>
          <w:rFonts w:ascii="仿宋_GB2312" w:eastAsia="仿宋_GB2312" w:hAnsi="宋体" w:hint="eastAsia"/>
          <w:b/>
          <w:bCs/>
          <w:sz w:val="32"/>
          <w:szCs w:val="32"/>
        </w:rPr>
        <w:t>第十四条</w:t>
      </w:r>
      <w:r>
        <w:rPr>
          <w:rFonts w:ascii="仿宋_GB2312" w:eastAsia="仿宋_GB2312" w:hAnsi="宋体"/>
          <w:sz w:val="32"/>
          <w:szCs w:val="32"/>
        </w:rPr>
        <w:t xml:space="preserve">  </w:t>
      </w:r>
      <w:r>
        <w:rPr>
          <w:rFonts w:ascii="仿宋_GB2312" w:eastAsia="仿宋_GB2312" w:hAnsi="宋体" w:hint="eastAsia"/>
          <w:sz w:val="32"/>
          <w:szCs w:val="32"/>
        </w:rPr>
        <w:t>在实施代偿后，担保机构会同合作银行执行债务追偿程序。追索回的资金或企业恢复还款收回的资金在扣除相应追偿费用后，剩余资金按照各方约定的风险分担比例进行分配，退还到“贷款风险补偿金池”各方账户。</w:t>
      </w:r>
    </w:p>
    <w:p w:rsidR="00B30F17" w:rsidRDefault="00B30F17">
      <w:pPr>
        <w:spacing w:line="600" w:lineRule="exact"/>
        <w:jc w:val="center"/>
        <w:rPr>
          <w:rFonts w:ascii="黑体" w:eastAsia="黑体" w:hAnsi="宋体"/>
          <w:sz w:val="32"/>
          <w:szCs w:val="32"/>
        </w:rPr>
      </w:pPr>
      <w:r>
        <w:rPr>
          <w:rFonts w:ascii="黑体" w:eastAsia="黑体" w:hAnsi="宋体" w:hint="eastAsia"/>
          <w:sz w:val="32"/>
          <w:szCs w:val="32"/>
        </w:rPr>
        <w:t>第五章</w:t>
      </w:r>
      <w:r>
        <w:rPr>
          <w:rFonts w:ascii="黑体" w:eastAsia="黑体" w:hAnsi="宋体"/>
          <w:sz w:val="32"/>
          <w:szCs w:val="32"/>
        </w:rPr>
        <w:t xml:space="preserve">   </w:t>
      </w:r>
      <w:r>
        <w:rPr>
          <w:rFonts w:ascii="黑体" w:eastAsia="黑体" w:hAnsi="宋体" w:hint="eastAsia"/>
          <w:sz w:val="32"/>
          <w:szCs w:val="32"/>
        </w:rPr>
        <w:t>监督管理</w:t>
      </w:r>
    </w:p>
    <w:p w:rsidR="00B30F17" w:rsidRDefault="00B30F17" w:rsidP="00A84AFB">
      <w:pPr>
        <w:spacing w:line="600" w:lineRule="exact"/>
        <w:ind w:leftChars="50" w:left="31680" w:firstLine="645"/>
        <w:rPr>
          <w:rFonts w:ascii="仿宋_GB2312" w:eastAsia="仿宋_GB2312" w:hAnsi="宋体"/>
          <w:sz w:val="32"/>
          <w:szCs w:val="32"/>
        </w:rPr>
      </w:pPr>
      <w:r>
        <w:rPr>
          <w:rFonts w:ascii="仿宋_GB2312" w:eastAsia="仿宋_GB2312" w:hAnsi="宋体" w:hint="eastAsia"/>
          <w:b/>
          <w:bCs/>
          <w:sz w:val="32"/>
          <w:szCs w:val="32"/>
        </w:rPr>
        <w:t>第十五条</w:t>
      </w:r>
      <w:r>
        <w:rPr>
          <w:rFonts w:ascii="仿宋_GB2312" w:eastAsia="仿宋_GB2312" w:hAnsi="宋体"/>
          <w:sz w:val="32"/>
          <w:szCs w:val="32"/>
        </w:rPr>
        <w:t xml:space="preserve">  </w:t>
      </w:r>
      <w:r>
        <w:rPr>
          <w:rFonts w:ascii="仿宋_GB2312" w:eastAsia="仿宋_GB2312" w:hAnsi="宋体" w:hint="eastAsia"/>
          <w:sz w:val="32"/>
          <w:szCs w:val="32"/>
        </w:rPr>
        <w:t>市（县）财政局、中小企业主管部门对合作银行和融资性担保机构的工作业绩进行监督考核，对违反上述约定的，取消其合作资格。</w:t>
      </w:r>
    </w:p>
    <w:p w:rsidR="00B30F17" w:rsidRDefault="00B30F17" w:rsidP="00A84AFB">
      <w:pPr>
        <w:spacing w:line="600" w:lineRule="exact"/>
        <w:ind w:leftChars="50" w:left="31680" w:firstLine="645"/>
        <w:rPr>
          <w:rFonts w:ascii="仿宋_GB2312" w:eastAsia="仿宋_GB2312" w:hAnsi="宋体"/>
          <w:sz w:val="32"/>
          <w:szCs w:val="32"/>
        </w:rPr>
      </w:pPr>
      <w:r>
        <w:rPr>
          <w:rFonts w:ascii="仿宋_GB2312" w:eastAsia="仿宋_GB2312" w:hAnsi="宋体" w:hint="eastAsia"/>
          <w:b/>
          <w:bCs/>
          <w:sz w:val="32"/>
          <w:szCs w:val="32"/>
        </w:rPr>
        <w:t>第十六条</w:t>
      </w:r>
      <w:r>
        <w:rPr>
          <w:rFonts w:ascii="仿宋_GB2312" w:eastAsia="仿宋_GB2312" w:hAnsi="宋体"/>
          <w:sz w:val="32"/>
          <w:szCs w:val="32"/>
        </w:rPr>
        <w:t xml:space="preserve">  </w:t>
      </w:r>
      <w:r>
        <w:rPr>
          <w:rFonts w:ascii="仿宋_GB2312" w:eastAsia="仿宋_GB2312" w:hAnsi="宋体" w:hint="eastAsia"/>
          <w:sz w:val="32"/>
          <w:szCs w:val="32"/>
        </w:rPr>
        <w:t>银行和融资性担保机构须按规定如实报送有关材料，不得弄虚作假，骗取、套取风险补偿金，不得违规变相收取贷款利息或担保费用以外的其它任何费用。对违返规定的，将收回已拨付的风险补偿资金，三年内禁止申报各级财政资金。相关工作人员徇私舞弊、玩忽职守的，按国家相关规定追究其行政责任和法律责任。</w:t>
      </w:r>
    </w:p>
    <w:p w:rsidR="00B30F17" w:rsidRDefault="00B30F17">
      <w:pPr>
        <w:spacing w:line="600" w:lineRule="exact"/>
        <w:jc w:val="center"/>
        <w:rPr>
          <w:rFonts w:ascii="黑体" w:eastAsia="黑体" w:hAnsi="宋体"/>
          <w:sz w:val="32"/>
          <w:szCs w:val="32"/>
        </w:rPr>
      </w:pPr>
      <w:r>
        <w:rPr>
          <w:rFonts w:ascii="黑体" w:eastAsia="黑体" w:hAnsi="宋体" w:hint="eastAsia"/>
          <w:sz w:val="32"/>
          <w:szCs w:val="32"/>
        </w:rPr>
        <w:t>第六章</w:t>
      </w:r>
      <w:r>
        <w:rPr>
          <w:rFonts w:ascii="黑体" w:eastAsia="黑体" w:hAnsi="宋体"/>
          <w:sz w:val="32"/>
          <w:szCs w:val="32"/>
        </w:rPr>
        <w:t xml:space="preserve">  </w:t>
      </w:r>
      <w:r>
        <w:rPr>
          <w:rFonts w:ascii="黑体" w:eastAsia="黑体" w:hAnsi="宋体" w:hint="eastAsia"/>
          <w:sz w:val="32"/>
          <w:szCs w:val="32"/>
        </w:rPr>
        <w:t>暂停机制</w:t>
      </w:r>
    </w:p>
    <w:p w:rsidR="00B30F17" w:rsidRDefault="00B30F17" w:rsidP="00A84AFB">
      <w:pPr>
        <w:spacing w:line="600" w:lineRule="exact"/>
        <w:ind w:leftChars="50" w:left="31680" w:firstLine="630"/>
        <w:rPr>
          <w:rFonts w:ascii="仿宋_GB2312" w:eastAsia="仿宋_GB2312" w:hAnsi="仿宋"/>
          <w:b/>
          <w:sz w:val="32"/>
          <w:szCs w:val="32"/>
        </w:rPr>
      </w:pPr>
      <w:r>
        <w:rPr>
          <w:rFonts w:ascii="仿宋_GB2312" w:eastAsia="仿宋_GB2312" w:hAnsi="宋体" w:hint="eastAsia"/>
          <w:b/>
          <w:bCs/>
          <w:sz w:val="32"/>
          <w:szCs w:val="32"/>
        </w:rPr>
        <w:t>第十七条</w:t>
      </w:r>
      <w:r>
        <w:rPr>
          <w:rFonts w:ascii="仿宋_GB2312" w:eastAsia="仿宋_GB2312" w:hAnsi="宋体"/>
          <w:sz w:val="32"/>
          <w:szCs w:val="32"/>
        </w:rPr>
        <w:t xml:space="preserve">  </w:t>
      </w:r>
      <w:r>
        <w:rPr>
          <w:rFonts w:ascii="仿宋_GB2312" w:eastAsia="仿宋_GB2312" w:hAnsi="仿宋" w:hint="eastAsia"/>
          <w:sz w:val="32"/>
          <w:szCs w:val="32"/>
        </w:rPr>
        <w:t>当担保机构提供的贷款担保余额达到风险资金池的</w:t>
      </w:r>
      <w:r>
        <w:rPr>
          <w:rFonts w:ascii="仿宋_GB2312" w:eastAsia="仿宋_GB2312" w:hAnsi="仿宋"/>
          <w:sz w:val="32"/>
          <w:szCs w:val="32"/>
        </w:rPr>
        <w:t>10</w:t>
      </w:r>
      <w:r>
        <w:rPr>
          <w:rFonts w:ascii="仿宋_GB2312" w:eastAsia="仿宋_GB2312" w:hAnsi="仿宋" w:hint="eastAsia"/>
          <w:sz w:val="32"/>
          <w:szCs w:val="32"/>
        </w:rPr>
        <w:t>倍时，市（县）财政局、中小企业主管部门和担保机构应根据具体情况商请自治区财政厅、非公有制经济服务局，是否按比例追加风险补偿资金及保证金或协商各方暂停办理新的担保贷款业务。</w:t>
      </w:r>
    </w:p>
    <w:p w:rsidR="00B30F17" w:rsidRDefault="00B30F17" w:rsidP="00A84AFB">
      <w:pPr>
        <w:spacing w:line="600" w:lineRule="exact"/>
        <w:ind w:leftChars="50" w:left="31680" w:firstLine="630"/>
        <w:rPr>
          <w:rFonts w:ascii="仿宋_GB2312" w:eastAsia="仿宋_GB2312" w:hAnsi="仿宋"/>
          <w:sz w:val="32"/>
          <w:szCs w:val="32"/>
        </w:rPr>
      </w:pPr>
      <w:r>
        <w:rPr>
          <w:rFonts w:ascii="仿宋_GB2312" w:eastAsia="仿宋_GB2312" w:hAnsi="仿宋" w:hint="eastAsia"/>
          <w:b/>
          <w:bCs/>
          <w:sz w:val="32"/>
          <w:szCs w:val="32"/>
        </w:rPr>
        <w:t>第十八条</w:t>
      </w:r>
      <w:r>
        <w:rPr>
          <w:rFonts w:ascii="仿宋_GB2312" w:eastAsia="仿宋_GB2312" w:hAnsi="仿宋"/>
          <w:sz w:val="32"/>
          <w:szCs w:val="32"/>
        </w:rPr>
        <w:t xml:space="preserve">  </w:t>
      </w:r>
      <w:r>
        <w:rPr>
          <w:rFonts w:ascii="仿宋_GB2312" w:eastAsia="仿宋_GB2312" w:hAnsi="仿宋" w:hint="eastAsia"/>
          <w:sz w:val="32"/>
          <w:szCs w:val="32"/>
        </w:rPr>
        <w:t>当风险资金池余额不足期初金额的</w:t>
      </w:r>
      <w:r>
        <w:rPr>
          <w:rFonts w:ascii="仿宋_GB2312" w:eastAsia="仿宋_GB2312" w:hAnsi="仿宋"/>
          <w:sz w:val="32"/>
          <w:szCs w:val="32"/>
        </w:rPr>
        <w:t>50%</w:t>
      </w:r>
      <w:r>
        <w:rPr>
          <w:rFonts w:ascii="仿宋_GB2312" w:eastAsia="仿宋_GB2312" w:hAnsi="仿宋" w:hint="eastAsia"/>
          <w:sz w:val="32"/>
          <w:szCs w:val="32"/>
        </w:rPr>
        <w:t>时，经市（县）财政局、中小企业主管部门会同合作银行、担保机构协商一致共同签署《终止合作协议》，即合作银行和担保机构停止办理新的授信业务，直至担保贷款清偿审计结束，终止协议的履行，剩余风险补偿金按原渠道退还各方。</w:t>
      </w:r>
    </w:p>
    <w:p w:rsidR="00B30F17" w:rsidRDefault="00B30F17">
      <w:pPr>
        <w:spacing w:line="600" w:lineRule="exact"/>
        <w:jc w:val="center"/>
        <w:rPr>
          <w:rFonts w:ascii="黑体" w:eastAsia="黑体" w:hAnsi="宋体"/>
          <w:sz w:val="32"/>
          <w:szCs w:val="32"/>
        </w:rPr>
      </w:pPr>
      <w:r>
        <w:rPr>
          <w:rFonts w:ascii="黑体" w:eastAsia="黑体" w:hAnsi="宋体" w:hint="eastAsia"/>
          <w:sz w:val="32"/>
          <w:szCs w:val="32"/>
        </w:rPr>
        <w:t>第七章</w:t>
      </w:r>
      <w:r>
        <w:rPr>
          <w:rFonts w:ascii="黑体" w:eastAsia="黑体" w:hAnsi="宋体"/>
          <w:sz w:val="32"/>
          <w:szCs w:val="32"/>
        </w:rPr>
        <w:t xml:space="preserve">  </w:t>
      </w:r>
      <w:r>
        <w:rPr>
          <w:rFonts w:ascii="黑体" w:eastAsia="黑体" w:hAnsi="宋体" w:hint="eastAsia"/>
          <w:sz w:val="32"/>
          <w:szCs w:val="32"/>
        </w:rPr>
        <w:t>附则</w:t>
      </w:r>
    </w:p>
    <w:p w:rsidR="00B30F17" w:rsidRDefault="00B30F17" w:rsidP="00A84AFB">
      <w:pPr>
        <w:spacing w:line="600" w:lineRule="exact"/>
        <w:ind w:leftChars="50" w:left="31680" w:firstLine="630"/>
        <w:rPr>
          <w:rFonts w:ascii="仿宋_GB2312" w:eastAsia="仿宋_GB2312" w:hAnsi="仿宋"/>
          <w:sz w:val="32"/>
          <w:szCs w:val="32"/>
        </w:rPr>
      </w:pPr>
      <w:r>
        <w:rPr>
          <w:rFonts w:ascii="仿宋_GB2312" w:eastAsia="仿宋_GB2312" w:hAnsi="仿宋" w:hint="eastAsia"/>
          <w:b/>
          <w:bCs/>
          <w:sz w:val="32"/>
          <w:szCs w:val="32"/>
        </w:rPr>
        <w:t>第十九条</w:t>
      </w:r>
      <w:r>
        <w:rPr>
          <w:rFonts w:ascii="黑体" w:eastAsia="黑体" w:hAnsi="宋体"/>
          <w:sz w:val="32"/>
          <w:szCs w:val="32"/>
        </w:rPr>
        <w:t xml:space="preserve">  </w:t>
      </w:r>
      <w:r>
        <w:rPr>
          <w:rFonts w:ascii="仿宋_GB2312" w:eastAsia="仿宋_GB2312" w:hAnsi="仿宋" w:hint="eastAsia"/>
          <w:sz w:val="32"/>
          <w:szCs w:val="32"/>
        </w:rPr>
        <w:t>本办法所指的合作银行、担保机构如需增加、取消或变更，须报自治区财政厅、非公有制经济服务局备案。</w:t>
      </w:r>
    </w:p>
    <w:p w:rsidR="00B30F17" w:rsidRDefault="00B30F17" w:rsidP="00A84AFB">
      <w:pPr>
        <w:spacing w:line="600" w:lineRule="exact"/>
        <w:ind w:leftChars="50" w:left="31680" w:firstLine="630"/>
        <w:rPr>
          <w:rFonts w:ascii="仿宋_GB2312" w:eastAsia="仿宋_GB2312" w:hAnsi="仿宋"/>
          <w:sz w:val="32"/>
          <w:szCs w:val="32"/>
        </w:rPr>
      </w:pPr>
      <w:r>
        <w:rPr>
          <w:rFonts w:ascii="仿宋_GB2312" w:eastAsia="仿宋_GB2312" w:hAnsi="仿宋" w:hint="eastAsia"/>
          <w:b/>
          <w:bCs/>
          <w:sz w:val="32"/>
          <w:szCs w:val="32"/>
        </w:rPr>
        <w:t>第二十条</w:t>
      </w:r>
      <w:r>
        <w:rPr>
          <w:rFonts w:ascii="仿宋_GB2312" w:eastAsia="仿宋_GB2312" w:hAnsi="仿宋"/>
          <w:sz w:val="32"/>
          <w:szCs w:val="32"/>
        </w:rPr>
        <w:t xml:space="preserve">  </w:t>
      </w:r>
      <w:r>
        <w:rPr>
          <w:rFonts w:ascii="仿宋_GB2312" w:eastAsia="仿宋_GB2312" w:hAnsi="仿宋" w:hint="eastAsia"/>
          <w:sz w:val="32"/>
          <w:szCs w:val="32"/>
        </w:rPr>
        <w:t>本办法由自治区非公有制经济服务局负责解释。</w:t>
      </w:r>
    </w:p>
    <w:p w:rsidR="00B30F17" w:rsidRDefault="00B30F17" w:rsidP="00A84AFB">
      <w:pPr>
        <w:spacing w:line="600" w:lineRule="exact"/>
        <w:ind w:leftChars="50" w:left="31680" w:firstLine="630"/>
      </w:pPr>
      <w:r>
        <w:rPr>
          <w:rFonts w:ascii="仿宋_GB2312" w:eastAsia="仿宋_GB2312" w:hAnsi="仿宋" w:hint="eastAsia"/>
          <w:b/>
          <w:bCs/>
          <w:sz w:val="32"/>
          <w:szCs w:val="32"/>
        </w:rPr>
        <w:t>第二十一条</w:t>
      </w:r>
      <w:r>
        <w:rPr>
          <w:rFonts w:ascii="仿宋_GB2312" w:eastAsia="仿宋_GB2312" w:hAnsi="仿宋"/>
          <w:sz w:val="32"/>
          <w:szCs w:val="32"/>
        </w:rPr>
        <w:t xml:space="preserve">  </w:t>
      </w:r>
      <w:r>
        <w:rPr>
          <w:rFonts w:ascii="仿宋_GB2312" w:eastAsia="仿宋_GB2312" w:hAnsi="仿宋" w:hint="eastAsia"/>
          <w:sz w:val="32"/>
          <w:szCs w:val="32"/>
        </w:rPr>
        <w:t>本办法自发布之日起施行，有效期两年。《关于印发〈自治区“财保贷”风险补偿资金管理办法〉的通知》（宁财（企）发〔</w:t>
      </w:r>
      <w:r>
        <w:rPr>
          <w:rFonts w:ascii="仿宋_GB2312" w:eastAsia="仿宋_GB2312" w:hAnsi="仿宋"/>
          <w:sz w:val="32"/>
          <w:szCs w:val="32"/>
        </w:rPr>
        <w:t>2015</w:t>
      </w:r>
      <w:r>
        <w:rPr>
          <w:rFonts w:ascii="仿宋_GB2312" w:eastAsia="仿宋_GB2312" w:hAnsi="仿宋" w:hint="eastAsia"/>
          <w:sz w:val="32"/>
          <w:szCs w:val="32"/>
        </w:rPr>
        <w:t>〕</w:t>
      </w:r>
      <w:r>
        <w:rPr>
          <w:rFonts w:ascii="仿宋_GB2312" w:eastAsia="仿宋_GB2312" w:hAnsi="仿宋"/>
          <w:sz w:val="32"/>
          <w:szCs w:val="32"/>
        </w:rPr>
        <w:t>971</w:t>
      </w:r>
      <w:r>
        <w:rPr>
          <w:rFonts w:ascii="仿宋_GB2312" w:eastAsia="仿宋_GB2312" w:hAnsi="仿宋" w:hint="eastAsia"/>
          <w:sz w:val="32"/>
          <w:szCs w:val="32"/>
        </w:rPr>
        <w:t>号）同时废止。</w:t>
      </w:r>
    </w:p>
    <w:p w:rsidR="00B30F17" w:rsidRDefault="00B30F17"/>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_GB2312" w:eastAsia="仿宋_GB2312" w:hAnsi="仿宋_GB2312" w:cs="仿宋_GB2312"/>
          <w:spacing w:val="-11"/>
          <w:w w:val="90"/>
          <w:sz w:val="30"/>
          <w:szCs w:val="30"/>
        </w:rPr>
      </w:pPr>
    </w:p>
    <w:p w:rsidR="00B30F17" w:rsidRDefault="00B30F17">
      <w:pPr>
        <w:spacing w:line="600" w:lineRule="exact"/>
        <w:jc w:val="left"/>
        <w:rPr>
          <w:rFonts w:ascii="仿宋" w:eastAsia="仿宋" w:hAnsi="仿宋" w:cs="仿宋"/>
          <w:b/>
          <w:color w:val="000000"/>
          <w:sz w:val="32"/>
          <w:szCs w:val="3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框 1030" o:spid="_x0000_s1031" type="#_x0000_t75" style="position:absolute;margin-left:288.35pt;margin-top:39.65pt;width:162pt;height:48.2pt;z-index:251658752">
            <v:imagedata r:id="rId12" o:title=""/>
          </v:shape>
        </w:pict>
      </w:r>
      <w:r>
        <w:rPr>
          <w:noProof/>
        </w:rPr>
        <w:pict>
          <v:line id="直线 9" o:spid="_x0000_s1032" style="position:absolute;z-index:251659776" from="1.95pt,2.8pt" to="442pt,2.85pt" o:preferrelative="t">
            <v:stroke miterlimit="2"/>
          </v:line>
        </w:pict>
      </w:r>
      <w:r>
        <w:rPr>
          <w:noProof/>
        </w:rPr>
        <w:pict>
          <v:line id="直线 1031" o:spid="_x0000_s1033" style="position:absolute;flip:y;z-index:251660800" from="1.8pt,33.3pt" to="442.9pt,34.2pt" o:preferrelative="t" strokeweight=".5pt">
            <v:stroke miterlimit="2"/>
          </v:line>
        </w:pict>
      </w:r>
      <w:r>
        <w:rPr>
          <w:rFonts w:ascii="仿宋_GB2312" w:eastAsia="仿宋_GB2312" w:hAnsi="仿宋_GB2312" w:cs="仿宋_GB2312"/>
          <w:spacing w:val="-11"/>
          <w:w w:val="90"/>
          <w:sz w:val="30"/>
          <w:szCs w:val="30"/>
        </w:rPr>
        <w:t xml:space="preserve">  </w:t>
      </w:r>
      <w:r>
        <w:rPr>
          <w:rFonts w:ascii="仿宋_GB2312" w:eastAsia="仿宋_GB2312" w:hAnsi="仿宋_GB2312" w:cs="仿宋_GB2312" w:hint="eastAsia"/>
          <w:spacing w:val="-20"/>
          <w:sz w:val="30"/>
          <w:szCs w:val="30"/>
        </w:rPr>
        <w:t>宁夏回族自治区非公有制经济服务局</w:t>
      </w:r>
      <w:r>
        <w:rPr>
          <w:rFonts w:ascii="仿宋_GB2312" w:eastAsia="仿宋_GB2312" w:hAnsi="仿宋_GB2312" w:cs="仿宋_GB2312"/>
          <w:sz w:val="30"/>
          <w:szCs w:val="30"/>
        </w:rPr>
        <w:t xml:space="preserve">         2016</w:t>
      </w:r>
      <w:r>
        <w:rPr>
          <w:rFonts w:ascii="仿宋_GB2312" w:eastAsia="仿宋_GB2312" w:hAnsi="仿宋_GB2312" w:cs="仿宋_GB2312" w:hint="eastAsia"/>
          <w:sz w:val="30"/>
          <w:szCs w:val="30"/>
        </w:rPr>
        <w:t>年</w:t>
      </w:r>
      <w:r>
        <w:rPr>
          <w:rFonts w:ascii="仿宋_GB2312" w:eastAsia="仿宋_GB2312" w:hAnsi="仿宋_GB2312" w:cs="仿宋_GB2312"/>
          <w:sz w:val="30"/>
          <w:szCs w:val="30"/>
        </w:rPr>
        <w:t>10</w:t>
      </w:r>
      <w:r>
        <w:rPr>
          <w:rFonts w:ascii="仿宋_GB2312" w:eastAsia="仿宋_GB2312" w:hAnsi="仿宋_GB2312" w:cs="仿宋_GB2312" w:hint="eastAsia"/>
          <w:sz w:val="30"/>
          <w:szCs w:val="30"/>
        </w:rPr>
        <w:t>月</w:t>
      </w:r>
      <w:r>
        <w:rPr>
          <w:rFonts w:ascii="仿宋_GB2312" w:eastAsia="仿宋_GB2312" w:hAnsi="仿宋_GB2312" w:cs="仿宋_GB2312"/>
          <w:sz w:val="30"/>
          <w:szCs w:val="30"/>
        </w:rPr>
        <w:t>13</w:t>
      </w:r>
      <w:r>
        <w:rPr>
          <w:rFonts w:ascii="仿宋_GB2312" w:eastAsia="仿宋_GB2312" w:hAnsi="仿宋_GB2312" w:cs="仿宋_GB2312" w:hint="eastAsia"/>
          <w:sz w:val="30"/>
          <w:szCs w:val="30"/>
        </w:rPr>
        <w:t>日印发</w:t>
      </w:r>
    </w:p>
    <w:sectPr w:rsidR="00B30F17" w:rsidSect="00701026">
      <w:footerReference w:type="default" r:id="rId13"/>
      <w:pgSz w:w="11906" w:h="16838"/>
      <w:pgMar w:top="2098" w:right="1587" w:bottom="1984" w:left="1587" w:header="851" w:footer="1587" w:gutter="0"/>
      <w:pgNumType w:fmt="numberInDash"/>
      <w:cols w:space="720"/>
      <w:docGrid w:type="lines" w:linePitch="32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0F17" w:rsidRDefault="00B30F17" w:rsidP="00701026">
      <w:r>
        <w:separator/>
      </w:r>
    </w:p>
  </w:endnote>
  <w:endnote w:type="continuationSeparator" w:id="0">
    <w:p w:rsidR="00B30F17" w:rsidRDefault="00B30F17" w:rsidP="007010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仿宋_GB2312">
    <w:altName w:val="Arial Unicode MS"/>
    <w:panose1 w:val="02010609030101010101"/>
    <w:charset w:val="86"/>
    <w:family w:val="modern"/>
    <w:pitch w:val="fixed"/>
    <w:sig w:usb0="00000001" w:usb1="080E0000" w:usb2="00000010" w:usb3="00000000" w:csb0="00040000" w:csb1="00000000"/>
  </w:font>
  <w:font w:name="方正小标宋简体">
    <w:altName w:val="宋体"/>
    <w:panose1 w:val="00000000000000000000"/>
    <w:charset w:val="86"/>
    <w:family w:val="auto"/>
    <w:notTrueType/>
    <w:pitch w:val="variable"/>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
    <w:altName w:val="黑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F17" w:rsidRDefault="00B30F1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F17" w:rsidRDefault="00B30F17">
    <w:pPr>
      <w:pStyle w:val="Footer"/>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F17" w:rsidRDefault="00B30F1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F17" w:rsidRDefault="00B30F17">
    <w:pPr>
      <w:pStyle w:val="Footer"/>
      <w:ind w:right="360" w:firstLine="360"/>
    </w:pPr>
    <w:r>
      <w:rPr>
        <w:noProof/>
      </w:rPr>
      <w:pict>
        <v:shapetype id="_x0000_t202" coordsize="21600,21600" o:spt="202" path="m,l,21600r21600,l21600,xe">
          <v:stroke joinstyle="miter"/>
          <v:path gradientshapeok="t" o:connecttype="rect"/>
        </v:shapetype>
        <v:shape id="文本框7" o:spid="_x0000_s2049" type="#_x0000_t202" style="position:absolute;left:0;text-align:left;margin-left:200.8pt;margin-top:16.2pt;width:2in;height:2in;z-index:251660288;mso-wrap-style:none;mso-position-horizontal-relative:margin" o:preferrelative="t" filled="f" stroked="f">
          <v:textbox style="mso-fit-shape-to-text:t" inset="0,0,0,0">
            <w:txbxContent>
              <w:p w:rsidR="00B30F17" w:rsidRDefault="00B30F17">
                <w:pPr>
                  <w:snapToGrid w:val="0"/>
                  <w:rPr>
                    <w:sz w:val="1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sidRPr="00A84AFB">
                  <w:rPr>
                    <w:noProof/>
                  </w:rPr>
                  <w:t>- 2 -</w:t>
                </w:r>
                <w:r>
                  <w:rPr>
                    <w:rFonts w:ascii="宋体" w:hAnsi="宋体" w:cs="宋体"/>
                    <w:sz w:val="28"/>
                    <w:szCs w:val="2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0F17" w:rsidRDefault="00B30F17" w:rsidP="00701026">
      <w:r>
        <w:separator/>
      </w:r>
    </w:p>
  </w:footnote>
  <w:footnote w:type="continuationSeparator" w:id="0">
    <w:p w:rsidR="00B30F17" w:rsidRDefault="00B30F17" w:rsidP="007010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F17" w:rsidRDefault="00B30F1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F17" w:rsidRDefault="00B30F17" w:rsidP="00A84AFB">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F17" w:rsidRDefault="00B30F1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64"/>
  <w:displayVerticalDrawingGridEvery w:val="2"/>
  <w:noPunctuationKerning/>
  <w:characterSpacingControl w:val="compressPunctuation"/>
  <w:noLineBreaksAfter w:lang="zh-CN" w:val="$([{£¥·‘“〈《「『【〔〖〝﹙﹛﹝＄（．［｛￡￥"/>
  <w:noLineBreaksBefore w:lang="zh-CN" w:val="!%),.:;&gt;?]}¢¨°·ˇˉ―‖’”…‰′″›℃∶、。〃〉》」』】〕〗〞︶︺︾﹀﹄﹚﹜﹞！＂％＇），．：；？］｀｜｝～￠"/>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01026"/>
    <w:rsid w:val="000B2D6D"/>
    <w:rsid w:val="00127C87"/>
    <w:rsid w:val="00150CDB"/>
    <w:rsid w:val="002A5A00"/>
    <w:rsid w:val="002B4802"/>
    <w:rsid w:val="00304570"/>
    <w:rsid w:val="00366B21"/>
    <w:rsid w:val="003B2346"/>
    <w:rsid w:val="004145CD"/>
    <w:rsid w:val="00525F31"/>
    <w:rsid w:val="005464FA"/>
    <w:rsid w:val="006B3EE0"/>
    <w:rsid w:val="006E357E"/>
    <w:rsid w:val="00701026"/>
    <w:rsid w:val="00723DB6"/>
    <w:rsid w:val="00994670"/>
    <w:rsid w:val="00A7008F"/>
    <w:rsid w:val="00A77526"/>
    <w:rsid w:val="00A84AFB"/>
    <w:rsid w:val="00AA0E19"/>
    <w:rsid w:val="00AC525A"/>
    <w:rsid w:val="00B1068B"/>
    <w:rsid w:val="00B30F17"/>
    <w:rsid w:val="00BD7BE2"/>
    <w:rsid w:val="00C13768"/>
    <w:rsid w:val="00C33374"/>
    <w:rsid w:val="00E54173"/>
    <w:rsid w:val="00EA2A5C"/>
    <w:rsid w:val="00EB0613"/>
    <w:rsid w:val="00F748B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header" w:locked="1" w:semiHidden="1" w:uiPriority="99" w:unhideWhenUsed="1"/>
    <w:lsdException w:name="footer" w:locked="1" w:semiHidden="1" w:uiPriority="99" w:unhideWhenUsed="1"/>
    <w:lsdException w:name="caption" w:locked="1" w:semiHidden="1" w:uiPriority="35" w:unhideWhenUsed="1" w:qFormat="1"/>
    <w:lsdException w:name="Title" w:locked="1" w:uiPriority="10" w:qFormat="1"/>
    <w:lsdException w:name="Default Paragraph Font" w:locked="1" w:semiHidden="1" w:uiPriority="1" w:unhideWhenUsed="1"/>
    <w:lsdException w:name="Subtitle" w:locked="1" w:uiPriority="11" w:qFormat="1"/>
    <w:lsdException w:name="Date" w:locked="1" w:semiHidden="1" w:uiPriority="99"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1026"/>
    <w:pPr>
      <w:widowControl w:val="0"/>
      <w:jc w:val="both"/>
    </w:pPr>
    <w:rPr>
      <w:rFonts w:ascii="Calibri" w:hAnsi="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rsid w:val="00701026"/>
    <w:pPr>
      <w:ind w:leftChars="2500" w:left="100"/>
    </w:pPr>
  </w:style>
  <w:style w:type="character" w:customStyle="1" w:styleId="DateChar">
    <w:name w:val="Date Char"/>
    <w:basedOn w:val="DefaultParagraphFont"/>
    <w:link w:val="Date"/>
    <w:uiPriority w:val="99"/>
    <w:semiHidden/>
    <w:locked/>
    <w:rsid w:val="00701026"/>
    <w:rPr>
      <w:rFonts w:ascii="Calibri" w:hAnsi="Calibri" w:cs="Times New Roman"/>
      <w:sz w:val="24"/>
      <w:szCs w:val="24"/>
    </w:rPr>
  </w:style>
  <w:style w:type="paragraph" w:styleId="Footer">
    <w:name w:val="footer"/>
    <w:basedOn w:val="Normal"/>
    <w:link w:val="FooterChar"/>
    <w:uiPriority w:val="99"/>
    <w:rsid w:val="0070102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701026"/>
    <w:rPr>
      <w:rFonts w:ascii="Calibri" w:hAnsi="Calibri" w:cs="Times New Roman"/>
      <w:kern w:val="2"/>
      <w:sz w:val="18"/>
      <w:szCs w:val="18"/>
    </w:rPr>
  </w:style>
  <w:style w:type="paragraph" w:styleId="Header">
    <w:name w:val="header"/>
    <w:basedOn w:val="Normal"/>
    <w:link w:val="HeaderChar"/>
    <w:uiPriority w:val="99"/>
    <w:rsid w:val="00701026"/>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701026"/>
    <w:rPr>
      <w:rFonts w:ascii="Calibri" w:hAnsi="Calibri" w:cs="Times New Roman"/>
      <w:kern w:val="2"/>
      <w:sz w:val="18"/>
      <w:szCs w:val="18"/>
    </w:rPr>
  </w:style>
  <w:style w:type="character" w:styleId="FollowedHyperlink">
    <w:name w:val="FollowedHyperlink"/>
    <w:basedOn w:val="DefaultParagraphFont"/>
    <w:uiPriority w:val="99"/>
    <w:rsid w:val="00701026"/>
    <w:rPr>
      <w:rFonts w:cs="Times New Roman"/>
      <w:color w:val="2B2B2B"/>
      <w:u w:val="none"/>
    </w:rPr>
  </w:style>
  <w:style w:type="character" w:styleId="Emphasis">
    <w:name w:val="Emphasis"/>
    <w:basedOn w:val="DefaultParagraphFont"/>
    <w:uiPriority w:val="99"/>
    <w:qFormat/>
    <w:rsid w:val="00701026"/>
    <w:rPr>
      <w:rFonts w:cs="Times New Roman"/>
    </w:rPr>
  </w:style>
  <w:style w:type="character" w:styleId="Hyperlink">
    <w:name w:val="Hyperlink"/>
    <w:basedOn w:val="DefaultParagraphFont"/>
    <w:uiPriority w:val="99"/>
    <w:rsid w:val="00701026"/>
    <w:rPr>
      <w:rFonts w:cs="Times New Roman"/>
      <w:color w:val="2B2B2B"/>
      <w:u w:val="none"/>
    </w:rPr>
  </w:style>
  <w:style w:type="character" w:customStyle="1" w:styleId="apple-converted-space">
    <w:name w:val="apple-converted-space"/>
    <w:basedOn w:val="DefaultParagraphFont"/>
    <w:uiPriority w:val="99"/>
    <w:rsid w:val="00701026"/>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7F2C8"/>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8</Pages>
  <Words>436</Words>
  <Characters>2486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关于对自治区中小企业公共服务平台</dc:title>
  <dc:subject/>
  <dc:creator>Administrator</dc:creator>
  <cp:keywords/>
  <dc:description/>
  <cp:lastModifiedBy>微软用户</cp:lastModifiedBy>
  <cp:revision>7</cp:revision>
  <cp:lastPrinted>2016-10-17T01:31:00Z</cp:lastPrinted>
  <dcterms:created xsi:type="dcterms:W3CDTF">2016-09-22T08:18:00Z</dcterms:created>
  <dcterms:modified xsi:type="dcterms:W3CDTF">2016-10-27T07:05:00Z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2052-9.1.0.4517</vt:lpwstr>
  </property>
</Properties>
</file>